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7D4269" w14:textId="6C387E6B" w:rsidR="002C1220" w:rsidRPr="00484DBF" w:rsidRDefault="005F10C3" w:rsidP="002C1220">
      <w:pPr>
        <w:pStyle w:val="Kopfzeile"/>
        <w:tabs>
          <w:tab w:val="right" w:pos="9639"/>
        </w:tabs>
        <w:jc w:val="both"/>
        <w:rPr>
          <w:rFonts w:cs="Arial"/>
          <w:bCs/>
          <w:i/>
          <w:noProof w:val="0"/>
          <w:sz w:val="24"/>
          <w:szCs w:val="24"/>
        </w:rPr>
      </w:pPr>
      <w:bookmarkStart w:id="0" w:name="_Hlk519580081"/>
      <w:r>
        <w:rPr>
          <w:rFonts w:cs="Arial"/>
          <w:bCs/>
          <w:noProof w:val="0"/>
          <w:sz w:val="24"/>
          <w:szCs w:val="24"/>
        </w:rPr>
        <w:t>3GPP TSG-RAN WG3 Meeting #10</w:t>
      </w:r>
      <w:r w:rsidR="00F42325">
        <w:rPr>
          <w:rFonts w:cs="Arial"/>
          <w:bCs/>
          <w:noProof w:val="0"/>
          <w:sz w:val="24"/>
          <w:szCs w:val="24"/>
        </w:rPr>
        <w:t>7</w:t>
      </w:r>
      <w:r w:rsidR="002719EA">
        <w:rPr>
          <w:rFonts w:cs="Arial"/>
          <w:bCs/>
          <w:noProof w:val="0"/>
          <w:sz w:val="24"/>
          <w:szCs w:val="24"/>
        </w:rPr>
        <w:t>-bis</w:t>
      </w:r>
      <w:r w:rsidR="00F42325">
        <w:rPr>
          <w:rFonts w:cs="Arial"/>
          <w:bCs/>
          <w:noProof w:val="0"/>
          <w:sz w:val="24"/>
          <w:szCs w:val="24"/>
        </w:rPr>
        <w:t>-E</w:t>
      </w:r>
      <w:r w:rsidR="002C1220" w:rsidRPr="00484DBF">
        <w:rPr>
          <w:rFonts w:cs="Arial"/>
          <w:bCs/>
          <w:noProof w:val="0"/>
          <w:sz w:val="24"/>
          <w:szCs w:val="24"/>
        </w:rPr>
        <w:tab/>
      </w:r>
      <w:r w:rsidR="00A77D2F" w:rsidRPr="00A77D2F">
        <w:rPr>
          <w:rFonts w:cs="Arial"/>
          <w:bCs/>
          <w:noProof w:val="0"/>
          <w:sz w:val="24"/>
          <w:szCs w:val="24"/>
        </w:rPr>
        <w:t>R3-</w:t>
      </w:r>
      <w:r w:rsidR="00F42325">
        <w:rPr>
          <w:rFonts w:cs="Arial"/>
          <w:bCs/>
          <w:noProof w:val="0"/>
          <w:sz w:val="24"/>
          <w:szCs w:val="24"/>
        </w:rPr>
        <w:t>20</w:t>
      </w:r>
      <w:r w:rsidR="001D4B68">
        <w:rPr>
          <w:rFonts w:cs="Arial"/>
          <w:bCs/>
          <w:noProof w:val="0"/>
          <w:sz w:val="24"/>
          <w:szCs w:val="24"/>
        </w:rPr>
        <w:t>2094</w:t>
      </w:r>
    </w:p>
    <w:bookmarkEnd w:id="0"/>
    <w:p w14:paraId="5669B020" w14:textId="154F05FC" w:rsidR="004C654E" w:rsidRPr="00484DBF" w:rsidRDefault="00F42325" w:rsidP="004C654E">
      <w:pPr>
        <w:pStyle w:val="Kopfzeile"/>
        <w:tabs>
          <w:tab w:val="left" w:pos="2410"/>
        </w:tabs>
        <w:rPr>
          <w:rFonts w:eastAsia="MS Mincho" w:cs="Arial"/>
          <w:sz w:val="24"/>
          <w:szCs w:val="24"/>
          <w:lang w:val="en-US"/>
        </w:rPr>
      </w:pPr>
      <w:r>
        <w:rPr>
          <w:rFonts w:eastAsia="MS Mincho" w:cs="Arial"/>
          <w:sz w:val="24"/>
          <w:szCs w:val="24"/>
          <w:lang w:val="en-US"/>
        </w:rPr>
        <w:t xml:space="preserve">E-meeting, </w:t>
      </w:r>
      <w:r w:rsidR="00D87FE7">
        <w:rPr>
          <w:rFonts w:eastAsia="MS Mincho" w:cs="Arial"/>
          <w:sz w:val="24"/>
          <w:szCs w:val="24"/>
          <w:lang w:val="en-US"/>
        </w:rPr>
        <w:t>2</w:t>
      </w:r>
      <w:r w:rsidR="002719EA">
        <w:rPr>
          <w:rFonts w:eastAsia="MS Mincho" w:cs="Arial"/>
          <w:sz w:val="24"/>
          <w:szCs w:val="24"/>
          <w:lang w:val="en-US"/>
        </w:rPr>
        <w:t>0</w:t>
      </w:r>
      <w:r w:rsidR="00FC5FE8">
        <w:rPr>
          <w:rFonts w:eastAsia="MS Mincho" w:cs="Arial"/>
          <w:sz w:val="24"/>
          <w:szCs w:val="24"/>
          <w:lang w:val="en-US"/>
        </w:rPr>
        <w:t xml:space="preserve"> </w:t>
      </w:r>
      <w:r>
        <w:rPr>
          <w:rFonts w:eastAsia="MS Mincho" w:cs="Arial"/>
          <w:sz w:val="24"/>
          <w:szCs w:val="24"/>
          <w:lang w:val="en-US"/>
        </w:rPr>
        <w:t xml:space="preserve">– </w:t>
      </w:r>
      <w:r w:rsidR="002719EA">
        <w:rPr>
          <w:rFonts w:eastAsia="MS Mincho" w:cs="Arial"/>
          <w:sz w:val="24"/>
          <w:szCs w:val="24"/>
          <w:lang w:val="en-US"/>
        </w:rPr>
        <w:t>30</w:t>
      </w:r>
      <w:r>
        <w:rPr>
          <w:rFonts w:eastAsia="MS Mincho" w:cs="Arial"/>
          <w:sz w:val="24"/>
          <w:szCs w:val="24"/>
          <w:lang w:val="en-US"/>
        </w:rPr>
        <w:t xml:space="preserve"> </w:t>
      </w:r>
      <w:r w:rsidR="002719EA">
        <w:rPr>
          <w:rFonts w:eastAsia="MS Mincho" w:cs="Arial"/>
          <w:sz w:val="24"/>
          <w:szCs w:val="24"/>
          <w:lang w:val="en-US"/>
        </w:rPr>
        <w:t>Apr</w:t>
      </w:r>
      <w:r w:rsidR="005F10C3">
        <w:rPr>
          <w:rFonts w:eastAsia="MS Mincho" w:cs="Arial"/>
          <w:sz w:val="24"/>
          <w:szCs w:val="24"/>
          <w:lang w:val="en-US"/>
        </w:rPr>
        <w:t xml:space="preserve"> 20</w:t>
      </w:r>
      <w:r>
        <w:rPr>
          <w:rFonts w:eastAsia="MS Mincho" w:cs="Arial"/>
          <w:sz w:val="24"/>
          <w:szCs w:val="24"/>
          <w:lang w:val="en-US"/>
        </w:rPr>
        <w:t>20</w:t>
      </w:r>
    </w:p>
    <w:p w14:paraId="2F96B0BD" w14:textId="77777777" w:rsidR="002F2360" w:rsidRPr="00813CDA" w:rsidRDefault="002F2360" w:rsidP="002F2360">
      <w:pPr>
        <w:pStyle w:val="Kopfzeile"/>
        <w:tabs>
          <w:tab w:val="left" w:pos="2410"/>
        </w:tabs>
        <w:rPr>
          <w:bCs/>
          <w:noProof w:val="0"/>
          <w:sz w:val="24"/>
          <w:lang w:val="en-US"/>
        </w:rPr>
      </w:pPr>
    </w:p>
    <w:p w14:paraId="430718D4" w14:textId="0F3B3383" w:rsidR="002F2360" w:rsidRPr="00484DBF" w:rsidRDefault="002F2360" w:rsidP="002F2360">
      <w:pPr>
        <w:pStyle w:val="CRCoverPage"/>
        <w:tabs>
          <w:tab w:val="left" w:pos="1985"/>
          <w:tab w:val="left" w:pos="2410"/>
        </w:tabs>
        <w:rPr>
          <w:rFonts w:cs="Arial"/>
          <w:b/>
          <w:bCs/>
          <w:sz w:val="24"/>
          <w:lang w:eastAsia="ja-JP"/>
        </w:rPr>
      </w:pPr>
      <w:r w:rsidRPr="00484DBF">
        <w:rPr>
          <w:rFonts w:cs="Arial"/>
          <w:b/>
          <w:bCs/>
          <w:sz w:val="24"/>
        </w:rPr>
        <w:t>Agenda item:</w:t>
      </w:r>
      <w:r w:rsidRPr="00484DBF">
        <w:rPr>
          <w:rFonts w:cs="Arial"/>
          <w:b/>
          <w:bCs/>
          <w:sz w:val="24"/>
        </w:rPr>
        <w:tab/>
      </w:r>
      <w:r w:rsidR="002719EA" w:rsidRPr="002719EA">
        <w:rPr>
          <w:rFonts w:cs="Arial"/>
          <w:b/>
          <w:bCs/>
          <w:sz w:val="24"/>
        </w:rPr>
        <w:t>15.3.1.5.</w:t>
      </w:r>
    </w:p>
    <w:p w14:paraId="02505283" w14:textId="481735FF" w:rsidR="002F2360" w:rsidRPr="00484DBF" w:rsidRDefault="002F2360" w:rsidP="002F2360">
      <w:pPr>
        <w:tabs>
          <w:tab w:val="left" w:pos="1985"/>
          <w:tab w:val="left" w:pos="2410"/>
        </w:tabs>
        <w:ind w:left="1985" w:hanging="1985"/>
        <w:rPr>
          <w:rFonts w:ascii="Arial" w:hAnsi="Arial" w:cs="Arial"/>
          <w:b/>
          <w:bCs/>
          <w:sz w:val="24"/>
        </w:rPr>
      </w:pPr>
      <w:r w:rsidRPr="00484DBF">
        <w:rPr>
          <w:rFonts w:ascii="Arial" w:hAnsi="Arial" w:cs="Arial"/>
          <w:b/>
          <w:bCs/>
          <w:sz w:val="24"/>
        </w:rPr>
        <w:t>Source:</w:t>
      </w:r>
      <w:r w:rsidRPr="00484DBF">
        <w:rPr>
          <w:rFonts w:ascii="Arial" w:hAnsi="Arial" w:cs="Arial"/>
          <w:b/>
          <w:bCs/>
          <w:sz w:val="24"/>
        </w:rPr>
        <w:tab/>
      </w:r>
      <w:r w:rsidR="00C13351">
        <w:rPr>
          <w:rFonts w:ascii="Arial" w:hAnsi="Arial" w:cs="Arial"/>
          <w:b/>
          <w:bCs/>
          <w:sz w:val="24"/>
        </w:rPr>
        <w:t xml:space="preserve">Vodafone, </w:t>
      </w:r>
      <w:r w:rsidRPr="00484DBF">
        <w:rPr>
          <w:rFonts w:ascii="Arial" w:hAnsi="Arial" w:cs="Arial"/>
          <w:b/>
          <w:bCs/>
          <w:sz w:val="24"/>
        </w:rPr>
        <w:t xml:space="preserve">Nokia, </w:t>
      </w:r>
      <w:r w:rsidRPr="00484DBF">
        <w:rPr>
          <w:rFonts w:ascii="Arial" w:hAnsi="Arial" w:cs="Arial" w:hint="eastAsia"/>
          <w:b/>
          <w:bCs/>
          <w:sz w:val="24"/>
          <w:lang w:eastAsia="ja-JP"/>
        </w:rPr>
        <w:t>Nokia</w:t>
      </w:r>
      <w:r w:rsidRPr="00484DBF">
        <w:rPr>
          <w:rFonts w:ascii="Arial" w:hAnsi="Arial" w:cs="Arial"/>
          <w:b/>
          <w:bCs/>
          <w:sz w:val="24"/>
          <w:lang w:eastAsia="ja-JP"/>
        </w:rPr>
        <w:t xml:space="preserve"> </w:t>
      </w:r>
      <w:r w:rsidRPr="00484DBF">
        <w:rPr>
          <w:rFonts w:ascii="Arial" w:hAnsi="Arial" w:cs="Arial"/>
          <w:b/>
          <w:bCs/>
          <w:sz w:val="24"/>
        </w:rPr>
        <w:t>Shanghai Bell</w:t>
      </w:r>
      <w:r w:rsidR="001B63F5">
        <w:rPr>
          <w:rFonts w:ascii="Arial" w:hAnsi="Arial" w:cs="Arial"/>
          <w:b/>
          <w:bCs/>
          <w:sz w:val="24"/>
        </w:rPr>
        <w:t>, British Telecom</w:t>
      </w:r>
    </w:p>
    <w:p w14:paraId="5E7A28BB" w14:textId="76CD31CE" w:rsidR="00CD4C7B" w:rsidRPr="00484DBF" w:rsidRDefault="00CD4C7B" w:rsidP="00EE13A8">
      <w:pPr>
        <w:tabs>
          <w:tab w:val="left" w:pos="2410"/>
        </w:tabs>
        <w:ind w:left="1985" w:hanging="1985"/>
        <w:rPr>
          <w:rFonts w:ascii="Arial" w:hAnsi="Arial" w:cs="Arial"/>
          <w:b/>
          <w:bCs/>
          <w:sz w:val="24"/>
        </w:rPr>
      </w:pPr>
      <w:r w:rsidRPr="00484DBF">
        <w:rPr>
          <w:rFonts w:ascii="Arial" w:hAnsi="Arial" w:cs="Arial"/>
          <w:b/>
          <w:bCs/>
          <w:sz w:val="24"/>
        </w:rPr>
        <w:t>Title:</w:t>
      </w:r>
      <w:r w:rsidRPr="00484DBF">
        <w:rPr>
          <w:rFonts w:ascii="Arial" w:hAnsi="Arial" w:cs="Arial"/>
          <w:b/>
          <w:bCs/>
          <w:sz w:val="24"/>
        </w:rPr>
        <w:tab/>
      </w:r>
      <w:r w:rsidR="00C13351">
        <w:rPr>
          <w:rFonts w:ascii="Arial" w:hAnsi="Arial" w:cs="Arial"/>
          <w:b/>
          <w:bCs/>
          <w:sz w:val="24"/>
        </w:rPr>
        <w:t xml:space="preserve">Arrival probability </w:t>
      </w:r>
      <w:r w:rsidR="00F439BB">
        <w:rPr>
          <w:rFonts w:ascii="Arial" w:hAnsi="Arial" w:cs="Arial"/>
          <w:b/>
          <w:bCs/>
          <w:sz w:val="24"/>
        </w:rPr>
        <w:t>to avoid</w:t>
      </w:r>
      <w:r w:rsidR="009C7812">
        <w:rPr>
          <w:rFonts w:ascii="Arial" w:hAnsi="Arial" w:cs="Arial"/>
          <w:b/>
          <w:bCs/>
          <w:sz w:val="24"/>
        </w:rPr>
        <w:t xml:space="preserve"> overload due to CHO</w:t>
      </w:r>
    </w:p>
    <w:p w14:paraId="0F79702C" w14:textId="0AE6489D" w:rsidR="00CD4C7B" w:rsidRDefault="00CD4C7B" w:rsidP="00EE13A8">
      <w:pPr>
        <w:tabs>
          <w:tab w:val="left" w:pos="1985"/>
          <w:tab w:val="left" w:pos="2410"/>
        </w:tabs>
        <w:rPr>
          <w:rFonts w:ascii="Arial" w:hAnsi="Arial" w:cs="Arial"/>
          <w:b/>
          <w:bCs/>
          <w:sz w:val="24"/>
        </w:rPr>
      </w:pPr>
      <w:r w:rsidRPr="00484DBF">
        <w:rPr>
          <w:rFonts w:ascii="Arial" w:hAnsi="Arial" w:cs="Arial"/>
          <w:b/>
          <w:bCs/>
          <w:sz w:val="24"/>
        </w:rPr>
        <w:t>Document for:</w:t>
      </w:r>
      <w:r w:rsidRPr="00484DBF">
        <w:rPr>
          <w:rFonts w:ascii="Arial" w:hAnsi="Arial" w:cs="Arial"/>
          <w:b/>
          <w:bCs/>
          <w:sz w:val="24"/>
        </w:rPr>
        <w:tab/>
        <w:t>Discussion</w:t>
      </w:r>
    </w:p>
    <w:p w14:paraId="3F7C60B7" w14:textId="77777777" w:rsidR="00AB30AE" w:rsidRPr="00484DBF" w:rsidRDefault="00AB30AE" w:rsidP="00EE13A8">
      <w:pPr>
        <w:tabs>
          <w:tab w:val="left" w:pos="1985"/>
          <w:tab w:val="left" w:pos="2410"/>
        </w:tabs>
        <w:rPr>
          <w:rFonts w:ascii="Arial" w:hAnsi="Arial" w:cs="Arial"/>
          <w:bCs/>
          <w:sz w:val="24"/>
        </w:rPr>
      </w:pPr>
    </w:p>
    <w:p w14:paraId="40D0F11F" w14:textId="3CF2C848" w:rsidR="00CD4C7B" w:rsidRDefault="00CD4C7B" w:rsidP="00EE13A8">
      <w:pPr>
        <w:pStyle w:val="berschrift1"/>
        <w:tabs>
          <w:tab w:val="left" w:pos="2410"/>
        </w:tabs>
      </w:pPr>
      <w:r w:rsidRPr="00B704B9">
        <w:t>1</w:t>
      </w:r>
      <w:r w:rsidRPr="00B704B9">
        <w:tab/>
      </w:r>
      <w:r w:rsidR="0056573F" w:rsidRPr="00B704B9">
        <w:t>Introduction</w:t>
      </w:r>
    </w:p>
    <w:p w14:paraId="682DAD18" w14:textId="75D0794A" w:rsidR="009C7812" w:rsidRDefault="00F34C6F" w:rsidP="005D742E">
      <w:pPr>
        <w:rPr>
          <w:lang w:val="en-US"/>
        </w:rPr>
      </w:pPr>
      <w:bookmarkStart w:id="1" w:name="_Toc474247438"/>
      <w:r>
        <w:rPr>
          <w:lang w:val="en-US"/>
        </w:rPr>
        <w:t>At RAN3 #105 meeting, it was discussed that introduction of CHO may result in higher resource reservation in the network [1]. The reason is that CHO is likely to increase the multiple preparation. At that meeting, it was proposed that RAN3 shall discuss solutions to mitigate this problem.</w:t>
      </w:r>
    </w:p>
    <w:p w14:paraId="5CF9814A" w14:textId="45C1C87E" w:rsidR="00D87FE7" w:rsidRDefault="00C13351" w:rsidP="005D742E">
      <w:pPr>
        <w:rPr>
          <w:lang w:val="en-US"/>
        </w:rPr>
      </w:pPr>
      <w:r>
        <w:rPr>
          <w:lang w:val="en-US"/>
        </w:rPr>
        <w:t>At RAN3 #107, the problem was addressed again, and it was agreed to enable the target node to indicate the max number of the CHO preparations for the UE. However, the other part of the solution, i.e. the arrival probability, was not accepted yet. In this paper, we explain why it is still needed.</w:t>
      </w:r>
    </w:p>
    <w:p w14:paraId="309917E7" w14:textId="77777777" w:rsidR="00051152" w:rsidRPr="005F10C3" w:rsidRDefault="00BE5235" w:rsidP="00051152">
      <w:pPr>
        <w:pStyle w:val="berschrift1"/>
        <w:tabs>
          <w:tab w:val="left" w:pos="2410"/>
        </w:tabs>
      </w:pPr>
      <w:r w:rsidRPr="005F10C3">
        <w:t>2</w:t>
      </w:r>
      <w:r w:rsidR="00051152" w:rsidRPr="005F10C3">
        <w:tab/>
      </w:r>
      <w:r w:rsidRPr="005F10C3">
        <w:t>Discussion</w:t>
      </w:r>
    </w:p>
    <w:bookmarkEnd w:id="1"/>
    <w:p w14:paraId="0226A4E4" w14:textId="2C74A57A" w:rsidR="00F42325" w:rsidRDefault="00F42325" w:rsidP="00F42325">
      <w:pPr>
        <w:pStyle w:val="berschrift2"/>
        <w:rPr>
          <w:lang w:val="en-US"/>
        </w:rPr>
      </w:pPr>
      <w:r>
        <w:rPr>
          <w:lang w:val="en-US"/>
        </w:rPr>
        <w:t>2.1</w:t>
      </w:r>
      <w:r>
        <w:rPr>
          <w:lang w:val="en-US"/>
        </w:rPr>
        <w:tab/>
        <w:t>Motivation</w:t>
      </w:r>
    </w:p>
    <w:p w14:paraId="731B93EC" w14:textId="10ED7ED0" w:rsidR="00F42325" w:rsidRDefault="00F42325" w:rsidP="005759A2">
      <w:pPr>
        <w:rPr>
          <w:lang w:val="en-US"/>
        </w:rPr>
      </w:pPr>
      <w:r>
        <w:rPr>
          <w:lang w:val="en-US"/>
        </w:rPr>
        <w:t xml:space="preserve">At the previous meetings, it was shown that CHO may result with overload in case of early preparation towards multiple target nodes. Also, it was explained that the way the target node handles CHO request depends on the way the CHO was initiated (early vs. “like a classic HO”). </w:t>
      </w:r>
    </w:p>
    <w:p w14:paraId="4C6CF7F8" w14:textId="20174CA6" w:rsidR="008734CD" w:rsidRPr="00A473EC" w:rsidRDefault="008734CD" w:rsidP="006B5406">
      <w:pPr>
        <w:rPr>
          <w:b/>
        </w:rPr>
      </w:pPr>
      <w:r w:rsidRPr="00A473EC">
        <w:rPr>
          <w:b/>
        </w:rPr>
        <w:t>Proposal 1: The target node shall be informed if the CHO request shall be treated like a classic HO, or if it may apply some statistical resource optimisation.</w:t>
      </w:r>
    </w:p>
    <w:p w14:paraId="2FD896FD" w14:textId="06232320" w:rsidR="00F42325" w:rsidRDefault="003C56F3" w:rsidP="00CC4BDF">
      <w:r>
        <w:t xml:space="preserve">At RAN3 #106, it was discussed that the target node may deduce the way the CHO was initiated based on the included measurements. This indeed helps, but does not offer all the information, because it offers no hint concerning the policy of the source node. In particular, source node may avoid executing HO to certain cells, even if they were acceptable from radio perspective (e.g. due to service or velocity reasons). This means that the target node may be much more likely (or much less likely) target than the measurements suggest. </w:t>
      </w:r>
    </w:p>
    <w:p w14:paraId="2CAEB265" w14:textId="51E492CC" w:rsidR="003554F3" w:rsidRDefault="003554F3" w:rsidP="003554F3">
      <w:r>
        <w:t>Also, target’s learning based on observation of the source behaviour was discussed. This may indeed work, but only in longer-term and must assume fixed policy of the source. If the latter changes the policy in a way that the learning mechanisms are not able to follow, the process will not succeed.</w:t>
      </w:r>
    </w:p>
    <w:p w14:paraId="0D073056" w14:textId="3016B2C9" w:rsidR="003C56F3" w:rsidRDefault="003C56F3" w:rsidP="00CC4BDF">
      <w:r>
        <w:t>It has to be observed that in past, RAN3 acknowledged existence of such policies when the “Mobility Information” was agreed to be added to the handover signalling, so that source-specific UE handling can be enabled for SON.</w:t>
      </w:r>
    </w:p>
    <w:p w14:paraId="04728069" w14:textId="14E0AF7D" w:rsidR="003C56F3" w:rsidRPr="003C56F3" w:rsidRDefault="003C56F3" w:rsidP="00CC4BDF">
      <w:pPr>
        <w:rPr>
          <w:b/>
          <w:bCs/>
        </w:rPr>
      </w:pPr>
      <w:r w:rsidRPr="003C56F3">
        <w:rPr>
          <w:b/>
          <w:bCs/>
        </w:rPr>
        <w:t>Observation 1: The measurements alone are not sufficient information to assist the target node in estimating resource allocation for a prepared CHO.</w:t>
      </w:r>
      <w:r w:rsidR="003554F3">
        <w:rPr>
          <w:b/>
          <w:bCs/>
        </w:rPr>
        <w:t xml:space="preserve"> Statistical learning may be a solution, but limits implementation flexibility of the source (so that the policy is indeed possible to be deduced).</w:t>
      </w:r>
    </w:p>
    <w:p w14:paraId="38E42FA2" w14:textId="11FCF1E5" w:rsidR="008734CD" w:rsidRDefault="008734CD" w:rsidP="00CC4BDF">
      <w:r>
        <w:t>The latter may be made more specific, so that the likelihood</w:t>
      </w:r>
      <w:r w:rsidR="0022797B">
        <w:t xml:space="preserve"> of </w:t>
      </w:r>
      <w:r w:rsidR="00DD5469">
        <w:t>UE arrival</w:t>
      </w:r>
      <w:r w:rsidR="0022797B">
        <w:t xml:space="preserve"> and thereby the resources that have to be reserved</w:t>
      </w:r>
      <w:r>
        <w:t xml:space="preserve"> can be estimated. </w:t>
      </w:r>
      <w:r w:rsidR="00CC4BDF">
        <w:t xml:space="preserve">The source cell may have enough knowledge to estimate the probability for given UE, as it is the node that serves the UE and decides on the CHO conditions. Therefore, the percentage can be expressed either directly, as integer value (where “100%” means “like classic HO”), or using codepoints corresponding to probability ranges </w:t>
      </w:r>
      <w:r>
        <w:t>(e.g. “low probability” for 0-25%, “medium” for 25-50% and “high” for above 50%).</w:t>
      </w:r>
    </w:p>
    <w:p w14:paraId="6BFA8312" w14:textId="70B98190" w:rsidR="008734CD" w:rsidRDefault="008734CD" w:rsidP="006B5406">
      <w:pPr>
        <w:rPr>
          <w:b/>
        </w:rPr>
      </w:pPr>
      <w:r w:rsidRPr="00A473EC">
        <w:rPr>
          <w:b/>
        </w:rPr>
        <w:lastRenderedPageBreak/>
        <w:t xml:space="preserve">Proposal 2: RAN3 shall consider </w:t>
      </w:r>
      <w:r w:rsidR="007206AC">
        <w:rPr>
          <w:b/>
        </w:rPr>
        <w:t>using the percentage indication for the estimated arrival probability (where 100% can be interpreted as “like classic HO”)</w:t>
      </w:r>
      <w:r w:rsidR="00A473EC" w:rsidRPr="00A473EC">
        <w:rPr>
          <w:b/>
        </w:rPr>
        <w:t>.</w:t>
      </w:r>
    </w:p>
    <w:p w14:paraId="12506C88" w14:textId="1C5CCC0C" w:rsidR="00801F9A" w:rsidRDefault="00801F9A" w:rsidP="00801F9A">
      <w:pPr>
        <w:pStyle w:val="berschrift2"/>
        <w:rPr>
          <w:lang w:val="en-US"/>
        </w:rPr>
      </w:pPr>
      <w:r>
        <w:rPr>
          <w:lang w:val="en-US"/>
        </w:rPr>
        <w:t>2.2</w:t>
      </w:r>
      <w:r>
        <w:rPr>
          <w:lang w:val="en-US"/>
        </w:rPr>
        <w:tab/>
        <w:t>Example scenario</w:t>
      </w:r>
    </w:p>
    <w:p w14:paraId="17AC580B" w14:textId="2B8E35E1" w:rsidR="00801F9A" w:rsidRDefault="00801F9A" w:rsidP="00801F9A">
      <w:pPr>
        <w:rPr>
          <w:lang w:val="en-US"/>
        </w:rPr>
      </w:pPr>
      <w:r>
        <w:rPr>
          <w:lang w:val="en-US"/>
        </w:rPr>
        <w:t>The following scenario is given as just one example and reason for using percentage o</w:t>
      </w:r>
      <w:r w:rsidR="00C80ADB">
        <w:rPr>
          <w:lang w:val="en-US"/>
        </w:rPr>
        <w:t>f estimated arrival probability:</w:t>
      </w:r>
    </w:p>
    <w:p w14:paraId="1EC088E3" w14:textId="0C7001FD" w:rsidR="00801F9A" w:rsidRPr="00C80ADB" w:rsidRDefault="00801F9A" w:rsidP="00C80ADB">
      <w:pPr>
        <w:rPr>
          <w:i/>
        </w:rPr>
      </w:pPr>
      <w:r w:rsidRPr="00C80ADB">
        <w:rPr>
          <w:rFonts w:hint="eastAsia"/>
          <w:i/>
        </w:rPr>
        <w:t xml:space="preserve">A set of cars are using GBR bearers and are moving in an </w:t>
      </w:r>
      <w:r w:rsidRPr="00C80ADB">
        <w:rPr>
          <w:rFonts w:hint="eastAsia"/>
          <w:i/>
        </w:rPr>
        <w:t>“</w:t>
      </w:r>
      <w:r w:rsidRPr="00C80ADB">
        <w:rPr>
          <w:rFonts w:hint="eastAsia"/>
          <w:i/>
        </w:rPr>
        <w:t>urban canyon</w:t>
      </w:r>
      <w:r w:rsidRPr="00C80ADB">
        <w:rPr>
          <w:rFonts w:hint="eastAsia"/>
          <w:i/>
        </w:rPr>
        <w:t>”</w:t>
      </w:r>
      <w:r w:rsidRPr="00C80ADB">
        <w:rPr>
          <w:rFonts w:hint="eastAsia"/>
          <w:i/>
        </w:rPr>
        <w:t xml:space="preserve"> environment / with street levels cells. The </w:t>
      </w:r>
      <w:r w:rsidR="00C80ADB" w:rsidRPr="00C80ADB">
        <w:rPr>
          <w:i/>
        </w:rPr>
        <w:t>c</w:t>
      </w:r>
      <w:r w:rsidRPr="00C80ADB">
        <w:rPr>
          <w:rFonts w:hint="eastAsia"/>
          <w:i/>
        </w:rPr>
        <w:t xml:space="preserve">ars are approaching a crossroads </w:t>
      </w:r>
      <w:r w:rsidRPr="00C80ADB">
        <w:rPr>
          <w:rFonts w:hint="eastAsia"/>
          <w:i/>
        </w:rPr>
        <w:t>–</w:t>
      </w:r>
      <w:r w:rsidRPr="00C80ADB">
        <w:rPr>
          <w:rFonts w:hint="eastAsia"/>
          <w:i/>
        </w:rPr>
        <w:t xml:space="preserve"> 30% will go left; 30 % right and 40 % go straight on. Going left, cars need to handover to cell X; going straight on they need to handover to cell Y; and going right they need to handover to cell Z. Owing to the street level cells and solid buildings, the UEs will not report on cells X and Z until the last moment.</w:t>
      </w:r>
    </w:p>
    <w:p w14:paraId="30B19B00" w14:textId="6128AF70" w:rsidR="00801F9A" w:rsidRPr="00C80ADB" w:rsidRDefault="00801F9A" w:rsidP="00C80ADB">
      <w:pPr>
        <w:rPr>
          <w:i/>
        </w:rPr>
      </w:pPr>
      <w:r w:rsidRPr="00C80ADB">
        <w:rPr>
          <w:rFonts w:hint="eastAsia"/>
          <w:i/>
        </w:rPr>
        <w:t>With Conditional HandOver, we can prepare all of cells X, Y and Z, and then if a car turns left or right, the handover should succeed (while without CHO, the handover would have failed).</w:t>
      </w:r>
    </w:p>
    <w:p w14:paraId="28942D69" w14:textId="6DC21492" w:rsidR="00801F9A" w:rsidRPr="00C80ADB" w:rsidRDefault="00801F9A" w:rsidP="00C80ADB">
      <w:pPr>
        <w:rPr>
          <w:i/>
        </w:rPr>
      </w:pPr>
      <w:r w:rsidRPr="00C80ADB">
        <w:rPr>
          <w:rFonts w:hint="eastAsia"/>
          <w:i/>
        </w:rPr>
        <w:t xml:space="preserve">With a </w:t>
      </w:r>
      <w:r w:rsidRPr="00C80ADB">
        <w:rPr>
          <w:rFonts w:hint="eastAsia"/>
          <w:i/>
        </w:rPr>
        <w:t>“</w:t>
      </w:r>
      <w:r w:rsidRPr="00C80ADB">
        <w:rPr>
          <w:rFonts w:hint="eastAsia"/>
          <w:i/>
        </w:rPr>
        <w:t>green light wave</w:t>
      </w:r>
      <w:r w:rsidRPr="00C80ADB">
        <w:rPr>
          <w:rFonts w:hint="eastAsia"/>
          <w:i/>
        </w:rPr>
        <w:t>”</w:t>
      </w:r>
      <w:r w:rsidRPr="00C80ADB">
        <w:rPr>
          <w:rFonts w:hint="eastAsia"/>
          <w:i/>
        </w:rPr>
        <w:t xml:space="preserve"> of 50 cars approaching this crossroads, preparing cell X for 50 cars all turning left is likely to lead to cell X becoming congested, and hence some of the Handover Requests into cell X would be rejected. However, if the CHO Handover requests for 50 cars into cell X are all accompanied by a percentage (e.g. 30 %) then </w:t>
      </w:r>
      <w:r w:rsidRPr="00C80ADB">
        <w:rPr>
          <w:i/>
        </w:rPr>
        <w:t> </w:t>
      </w:r>
      <w:r w:rsidRPr="00C80ADB">
        <w:rPr>
          <w:rFonts w:hint="eastAsia"/>
          <w:i/>
        </w:rPr>
        <w:t>all of the 50 handover requests could be acknowledged by cell X (as cell X can estimate that only 15 cars will come into its coverage area)</w:t>
      </w:r>
      <w:r w:rsidR="005C5C64">
        <w:rPr>
          <w:i/>
        </w:rPr>
        <w:t xml:space="preserve"> </w:t>
      </w:r>
      <w:r w:rsidRPr="00C80ADB">
        <w:rPr>
          <w:rFonts w:hint="eastAsia"/>
          <w:i/>
        </w:rPr>
        <w:t>and the source cell would cancel 35 of the handover requests to cell X after 35 successful handovers into cells Y and Z.</w:t>
      </w:r>
    </w:p>
    <w:p w14:paraId="6A95B987" w14:textId="46A3D428" w:rsidR="005C5C64" w:rsidRDefault="005C5C64" w:rsidP="005C5C64">
      <w:r w:rsidRPr="005C5C64">
        <w:rPr>
          <w:lang w:val="en-US"/>
        </w:rPr>
        <w:t>So</w:t>
      </w:r>
      <w:r>
        <w:rPr>
          <w:lang w:val="en-US"/>
        </w:rPr>
        <w:t>,</w:t>
      </w:r>
      <w:r w:rsidRPr="005C5C64">
        <w:rPr>
          <w:lang w:val="en-US"/>
        </w:rPr>
        <w:t xml:space="preserve"> only the source node could provide an accurate </w:t>
      </w:r>
      <w:r>
        <w:rPr>
          <w:lang w:val="en-US"/>
        </w:rPr>
        <w:t>a</w:t>
      </w:r>
      <w:r w:rsidRPr="005C5C64">
        <w:rPr>
          <w:lang w:val="en-US"/>
        </w:rPr>
        <w:t>rrival probability factor for a given UE.</w:t>
      </w:r>
      <w:r>
        <w:rPr>
          <w:lang w:val="en-US"/>
        </w:rPr>
        <w:t xml:space="preserve"> Without hav</w:t>
      </w:r>
      <w:r>
        <w:t xml:space="preserve">ing the percentage, the target node has to assume that the UE WILL arrive in the cell even if the chance is small. Then that target e/gNB will reject other handover requests for other UEs because it thinks it will be congested. </w:t>
      </w:r>
    </w:p>
    <w:p w14:paraId="0C025E90" w14:textId="7AAEC17F" w:rsidR="00801F9A" w:rsidRPr="00A473EC" w:rsidRDefault="00801F9A" w:rsidP="006B5406">
      <w:pPr>
        <w:rPr>
          <w:b/>
        </w:rPr>
      </w:pPr>
    </w:p>
    <w:p w14:paraId="28E42E52" w14:textId="77777777" w:rsidR="000F16C4" w:rsidRPr="005F10C3" w:rsidRDefault="00CD2620" w:rsidP="00E00CEF">
      <w:pPr>
        <w:pStyle w:val="berschrift1"/>
      </w:pPr>
      <w:r w:rsidRPr="005F10C3">
        <w:t>3</w:t>
      </w:r>
      <w:r w:rsidR="000F16C4" w:rsidRPr="005F10C3">
        <w:tab/>
      </w:r>
      <w:r w:rsidRPr="005F10C3">
        <w:t>Conclusions</w:t>
      </w:r>
    </w:p>
    <w:p w14:paraId="51AB9802" w14:textId="5210C76B" w:rsidR="00A77D2F" w:rsidRDefault="00A42324" w:rsidP="009F482E">
      <w:pPr>
        <w:jc w:val="both"/>
        <w:rPr>
          <w:bCs/>
          <w:lang w:val="en-US"/>
        </w:rPr>
      </w:pPr>
      <w:r>
        <w:rPr>
          <w:bCs/>
          <w:lang w:val="en-US"/>
        </w:rPr>
        <w:t>In this paper, we analysed the problem of possibly higher resource reservation level if CHO is used widely. We make following proposals:</w:t>
      </w:r>
    </w:p>
    <w:p w14:paraId="0B6DA35A" w14:textId="505E50D3" w:rsidR="00A42324" w:rsidRDefault="00646086" w:rsidP="00A42324">
      <w:pPr>
        <w:pStyle w:val="Listenabsatz"/>
        <w:numPr>
          <w:ilvl w:val="0"/>
          <w:numId w:val="35"/>
        </w:numPr>
        <w:spacing w:after="180"/>
        <w:ind w:left="714" w:hanging="357"/>
        <w:contextualSpacing w:val="0"/>
        <w:jc w:val="both"/>
        <w:rPr>
          <w:bCs/>
          <w:sz w:val="20"/>
        </w:rPr>
      </w:pPr>
      <w:r w:rsidRPr="00646086">
        <w:rPr>
          <w:bCs/>
          <w:sz w:val="20"/>
        </w:rPr>
        <w:t>The target node shall be informed if the CHO request shall be treated like a classic HO, or if it may apply some statistical resource optimisation.</w:t>
      </w:r>
    </w:p>
    <w:p w14:paraId="7500A6DD" w14:textId="65A996E6" w:rsidR="005E551D" w:rsidRPr="005E551D" w:rsidRDefault="005E551D" w:rsidP="005E551D">
      <w:pPr>
        <w:jc w:val="both"/>
        <w:rPr>
          <w:bCs/>
        </w:rPr>
      </w:pPr>
      <w:r>
        <w:rPr>
          <w:bCs/>
        </w:rPr>
        <w:t>Following the discussion from the last meeting, we note that measurements are not sufficient for the target node to assess the resource reservation needs for a prepared CHO. Therefore, we propose more accurate methods:</w:t>
      </w:r>
    </w:p>
    <w:p w14:paraId="08206DEB" w14:textId="6EFB4E51" w:rsidR="00A42324" w:rsidRPr="00A42324" w:rsidRDefault="00A42324" w:rsidP="00A42324">
      <w:pPr>
        <w:pStyle w:val="Listenabsatz"/>
        <w:numPr>
          <w:ilvl w:val="0"/>
          <w:numId w:val="35"/>
        </w:numPr>
        <w:spacing w:after="180"/>
        <w:ind w:left="714" w:hanging="357"/>
        <w:contextualSpacing w:val="0"/>
        <w:jc w:val="both"/>
        <w:rPr>
          <w:bCs/>
          <w:sz w:val="20"/>
        </w:rPr>
      </w:pPr>
      <w:r w:rsidRPr="00A42324">
        <w:rPr>
          <w:bCs/>
          <w:sz w:val="20"/>
        </w:rPr>
        <w:t>RAN3 shall consider using the percentage indication for the estimated arrival probability (where 100% can be interpreted as “like classic HO”).</w:t>
      </w:r>
    </w:p>
    <w:p w14:paraId="1181D1B6" w14:textId="34458A1D" w:rsidR="00A42324" w:rsidRDefault="002D44E3" w:rsidP="00A42324">
      <w:pPr>
        <w:jc w:val="both"/>
        <w:rPr>
          <w:bCs/>
          <w:lang w:val="en-US"/>
        </w:rPr>
      </w:pPr>
      <w:r>
        <w:rPr>
          <w:bCs/>
          <w:lang w:val="en-US"/>
        </w:rPr>
        <w:t xml:space="preserve">The proposed changes are implemented in TPs </w:t>
      </w:r>
      <w:r w:rsidR="00B378E4">
        <w:rPr>
          <w:bCs/>
          <w:lang w:val="en-US"/>
        </w:rPr>
        <w:t xml:space="preserve">to the BL CRs </w:t>
      </w:r>
      <w:r>
        <w:rPr>
          <w:bCs/>
          <w:lang w:val="en-US"/>
        </w:rPr>
        <w:t>for X</w:t>
      </w:r>
      <w:r w:rsidR="00A529BB">
        <w:rPr>
          <w:bCs/>
          <w:lang w:val="en-US"/>
        </w:rPr>
        <w:t>n</w:t>
      </w:r>
      <w:r>
        <w:rPr>
          <w:bCs/>
          <w:lang w:val="en-US"/>
        </w:rPr>
        <w:t>AP [2] and X</w:t>
      </w:r>
      <w:r w:rsidR="00A529BB">
        <w:rPr>
          <w:bCs/>
          <w:lang w:val="en-US"/>
        </w:rPr>
        <w:t>2</w:t>
      </w:r>
      <w:r>
        <w:rPr>
          <w:bCs/>
          <w:lang w:val="en-US"/>
        </w:rPr>
        <w:t>AP [3].</w:t>
      </w:r>
    </w:p>
    <w:p w14:paraId="483F8717" w14:textId="77777777" w:rsidR="00403B9B" w:rsidRPr="006E13D1" w:rsidRDefault="00403B9B" w:rsidP="00403B9B">
      <w:pPr>
        <w:pStyle w:val="berschrift1"/>
      </w:pPr>
      <w:r w:rsidRPr="006E13D1">
        <w:t>References</w:t>
      </w:r>
    </w:p>
    <w:p w14:paraId="3DE2A0DA" w14:textId="5EC73BC1" w:rsidR="00EF4630" w:rsidRDefault="00846E32" w:rsidP="00671901">
      <w:pPr>
        <w:numPr>
          <w:ilvl w:val="0"/>
          <w:numId w:val="4"/>
        </w:numPr>
        <w:overflowPunct w:val="0"/>
        <w:autoSpaceDE w:val="0"/>
        <w:autoSpaceDN w:val="0"/>
        <w:adjustRightInd w:val="0"/>
        <w:textAlignment w:val="baseline"/>
        <w:rPr>
          <w:lang w:val="en-US"/>
        </w:rPr>
      </w:pPr>
      <w:bookmarkStart w:id="2" w:name="_Hlk4571997"/>
      <w:r>
        <w:rPr>
          <w:lang w:val="en-US"/>
        </w:rPr>
        <w:t>R3-19</w:t>
      </w:r>
      <w:r w:rsidR="00FD62C8">
        <w:rPr>
          <w:lang w:val="en-US"/>
        </w:rPr>
        <w:t>3</w:t>
      </w:r>
      <w:r w:rsidR="00DC4DAF">
        <w:rPr>
          <w:lang w:val="en-US"/>
        </w:rPr>
        <w:t>497</w:t>
      </w:r>
      <w:r>
        <w:rPr>
          <w:lang w:val="en-US"/>
        </w:rPr>
        <w:t>, RAN3 #10</w:t>
      </w:r>
      <w:r w:rsidR="00E24C1B">
        <w:rPr>
          <w:lang w:val="en-US"/>
        </w:rPr>
        <w:t>5</w:t>
      </w:r>
      <w:bookmarkEnd w:id="2"/>
    </w:p>
    <w:p w14:paraId="1C4C4C68" w14:textId="595E7ADE" w:rsidR="002D44E3" w:rsidRDefault="002D44E3" w:rsidP="00671901">
      <w:pPr>
        <w:numPr>
          <w:ilvl w:val="0"/>
          <w:numId w:val="4"/>
        </w:numPr>
        <w:overflowPunct w:val="0"/>
        <w:autoSpaceDE w:val="0"/>
        <w:autoSpaceDN w:val="0"/>
        <w:adjustRightInd w:val="0"/>
        <w:textAlignment w:val="baseline"/>
        <w:rPr>
          <w:lang w:val="en-US"/>
        </w:rPr>
      </w:pPr>
      <w:r>
        <w:rPr>
          <w:lang w:val="en-US"/>
        </w:rPr>
        <w:t>R3-</w:t>
      </w:r>
      <w:r w:rsidR="005E551D">
        <w:rPr>
          <w:lang w:val="en-US"/>
        </w:rPr>
        <w:t>20</w:t>
      </w:r>
      <w:r w:rsidR="001D4B68">
        <w:rPr>
          <w:lang w:val="en-US"/>
        </w:rPr>
        <w:t>2096</w:t>
      </w:r>
      <w:r>
        <w:rPr>
          <w:lang w:val="en-US"/>
        </w:rPr>
        <w:t>, RAN3 #10</w:t>
      </w:r>
      <w:r w:rsidR="005E551D">
        <w:rPr>
          <w:lang w:val="en-US"/>
        </w:rPr>
        <w:t>7</w:t>
      </w:r>
      <w:r w:rsidR="002719EA">
        <w:rPr>
          <w:lang w:val="en-US"/>
        </w:rPr>
        <w:t>-bis</w:t>
      </w:r>
      <w:r w:rsidR="005E551D">
        <w:rPr>
          <w:lang w:val="en-US"/>
        </w:rPr>
        <w:t>-e</w:t>
      </w:r>
    </w:p>
    <w:p w14:paraId="7D2104F9" w14:textId="6862D9DB" w:rsidR="002D44E3" w:rsidRDefault="002D44E3" w:rsidP="00671901">
      <w:pPr>
        <w:numPr>
          <w:ilvl w:val="0"/>
          <w:numId w:val="4"/>
        </w:numPr>
        <w:overflowPunct w:val="0"/>
        <w:autoSpaceDE w:val="0"/>
        <w:autoSpaceDN w:val="0"/>
        <w:adjustRightInd w:val="0"/>
        <w:textAlignment w:val="baseline"/>
        <w:rPr>
          <w:lang w:val="en-US"/>
        </w:rPr>
      </w:pPr>
      <w:r>
        <w:rPr>
          <w:lang w:val="en-US"/>
        </w:rPr>
        <w:t>R3-</w:t>
      </w:r>
      <w:r w:rsidR="005E551D">
        <w:rPr>
          <w:lang w:val="en-US"/>
        </w:rPr>
        <w:t>20</w:t>
      </w:r>
      <w:r w:rsidR="001D4B68">
        <w:rPr>
          <w:lang w:val="en-US"/>
        </w:rPr>
        <w:t>2095,</w:t>
      </w:r>
      <w:r>
        <w:rPr>
          <w:lang w:val="en-US"/>
        </w:rPr>
        <w:t xml:space="preserve"> RAN3 #10</w:t>
      </w:r>
      <w:r w:rsidR="005E551D">
        <w:rPr>
          <w:lang w:val="en-US"/>
        </w:rPr>
        <w:t>7</w:t>
      </w:r>
      <w:r w:rsidR="002719EA">
        <w:rPr>
          <w:lang w:val="en-US"/>
        </w:rPr>
        <w:t>-bis</w:t>
      </w:r>
      <w:r w:rsidR="005E551D">
        <w:rPr>
          <w:lang w:val="en-US"/>
        </w:rPr>
        <w:t>-e</w:t>
      </w:r>
      <w:bookmarkStart w:id="3" w:name="_GoBack"/>
      <w:bookmarkEnd w:id="3"/>
    </w:p>
    <w:sectPr w:rsidR="002D44E3" w:rsidSect="00061411">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78F0D0" w14:textId="77777777" w:rsidR="000C3960" w:rsidRDefault="000C3960">
      <w:r>
        <w:separator/>
      </w:r>
    </w:p>
  </w:endnote>
  <w:endnote w:type="continuationSeparator" w:id="0">
    <w:p w14:paraId="4427F72C" w14:textId="77777777" w:rsidR="000C3960" w:rsidRDefault="000C3960">
      <w:r>
        <w:continuationSeparator/>
      </w:r>
    </w:p>
  </w:endnote>
  <w:endnote w:type="continuationNotice" w:id="1">
    <w:p w14:paraId="1EDBAD90" w14:textId="77777777" w:rsidR="000C3960" w:rsidRDefault="000C39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7FE16A" w14:textId="76E3A3A9" w:rsidR="008C4ABD" w:rsidRDefault="008C4ABD">
    <w:pPr>
      <w:pStyle w:val="Fuzeile"/>
    </w:pPr>
    <w:r>
      <w:rPr>
        <w:lang w:val="de-DE" w:eastAsia="de-DE"/>
      </w:rPr>
      <mc:AlternateContent>
        <mc:Choice Requires="wps">
          <w:drawing>
            <wp:anchor distT="0" distB="0" distL="114300" distR="114300" simplePos="0" relativeHeight="251659264" behindDoc="0" locked="0" layoutInCell="0" allowOverlap="1" wp14:anchorId="160A7851" wp14:editId="2C398683">
              <wp:simplePos x="0" y="0"/>
              <wp:positionH relativeFrom="page">
                <wp:posOffset>0</wp:posOffset>
              </wp:positionH>
              <wp:positionV relativeFrom="page">
                <wp:posOffset>10236200</wp:posOffset>
              </wp:positionV>
              <wp:extent cx="7560945" cy="266700"/>
              <wp:effectExtent l="0" t="0" r="0" b="0"/>
              <wp:wrapNone/>
              <wp:docPr id="1" name="MSIPCM1b024f4897567e0248338f3e"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6520EC8" w14:textId="594855A4" w:rsidR="008C4ABD" w:rsidRPr="008C4ABD" w:rsidRDefault="008C4ABD" w:rsidP="008C4ABD">
                          <w:pPr>
                            <w:spacing w:after="0"/>
                            <w:rPr>
                              <w:rFonts w:ascii="Calibri" w:hAnsi="Calibri" w:cs="Calibri"/>
                              <w:color w:val="000000"/>
                              <w:sz w:val="14"/>
                            </w:rPr>
                          </w:pPr>
                          <w:r w:rsidRPr="008C4ABD">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60A7851" id="_x0000_t202" coordsize="21600,21600" o:spt="202" path="m,l,21600r21600,l21600,xe">
              <v:stroke joinstyle="miter"/>
              <v:path gradientshapeok="t" o:connecttype="rect"/>
            </v:shapetype>
            <v:shape id="MSIPCM1b024f4897567e0248338f3e"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" o:allowincell="f" filled="f" stroked="f" strokeweight=".5pt">
              <v:fill o:detectmouseclick="t"/>
              <v:textbox inset="20pt,0,,0">
                <w:txbxContent>
                  <w:p w14:paraId="06520EC8" w14:textId="594855A4" w:rsidR="008C4ABD" w:rsidRPr="008C4ABD" w:rsidRDefault="008C4ABD" w:rsidP="008C4ABD">
                    <w:pPr>
                      <w:spacing w:after="0"/>
                      <w:rPr>
                        <w:rFonts w:ascii="Calibri" w:hAnsi="Calibri" w:cs="Calibri"/>
                        <w:color w:val="000000"/>
                        <w:sz w:val="14"/>
                      </w:rPr>
                    </w:pPr>
                    <w:r w:rsidRPr="008C4ABD">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01B1D7" w14:textId="77777777" w:rsidR="000C3960" w:rsidRDefault="000C3960">
      <w:r>
        <w:separator/>
      </w:r>
    </w:p>
  </w:footnote>
  <w:footnote w:type="continuationSeparator" w:id="0">
    <w:p w14:paraId="70756947" w14:textId="77777777" w:rsidR="000C3960" w:rsidRDefault="000C3960">
      <w:r>
        <w:continuationSeparator/>
      </w:r>
    </w:p>
  </w:footnote>
  <w:footnote w:type="continuationNotice" w:id="1">
    <w:p w14:paraId="421810BE" w14:textId="77777777" w:rsidR="000C3960" w:rsidRDefault="000C396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BE037A8"/>
    <w:multiLevelType w:val="hybridMultilevel"/>
    <w:tmpl w:val="2C24EBF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7061EF"/>
    <w:multiLevelType w:val="hybridMultilevel"/>
    <w:tmpl w:val="B582D83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5"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7"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15:restartNumberingAfterBreak="0">
    <w:nsid w:val="55A9765B"/>
    <w:multiLevelType w:val="hybridMultilevel"/>
    <w:tmpl w:val="B3D44A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26"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871169D"/>
    <w:multiLevelType w:val="hybridMultilevel"/>
    <w:tmpl w:val="4FA4CB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0B929B6"/>
    <w:multiLevelType w:val="hybridMultilevel"/>
    <w:tmpl w:val="465A5D34"/>
    <w:lvl w:ilvl="0" w:tplc="8EE0D156">
      <w:start w:val="1"/>
      <w:numFmt w:val="bullet"/>
      <w:lvlText w:val=""/>
      <w:lvlJc w:val="left"/>
      <w:pPr>
        <w:ind w:left="720" w:hanging="360"/>
      </w:pPr>
      <w:rPr>
        <w:rFonts w:ascii="Symbol" w:eastAsia="Calibri" w:hAnsi="Symbol" w:cs="Calibri"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1"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25"/>
  </w:num>
  <w:num w:numId="3">
    <w:abstractNumId w:val="14"/>
  </w:num>
  <w:num w:numId="4">
    <w:abstractNumId w:val="9"/>
  </w:num>
  <w:num w:numId="5">
    <w:abstractNumId w:val="10"/>
  </w:num>
  <w:num w:numId="6">
    <w:abstractNumId w:val="34"/>
  </w:num>
  <w:num w:numId="7">
    <w:abstractNumId w:val="21"/>
  </w:num>
  <w:num w:numId="8">
    <w:abstractNumId w:val="15"/>
  </w:num>
  <w:num w:numId="9">
    <w:abstractNumId w:val="33"/>
  </w:num>
  <w:num w:numId="10">
    <w:abstractNumId w:val="20"/>
  </w:num>
  <w:num w:numId="11">
    <w:abstractNumId w:val="12"/>
  </w:num>
  <w:num w:numId="12">
    <w:abstractNumId w:val="27"/>
  </w:num>
  <w:num w:numId="13">
    <w:abstractNumId w:val="28"/>
  </w:num>
  <w:num w:numId="14">
    <w:abstractNumId w:val="26"/>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7"/>
  </w:num>
  <w:num w:numId="25">
    <w:abstractNumId w:val="23"/>
  </w:num>
  <w:num w:numId="26">
    <w:abstractNumId w:val="16"/>
  </w:num>
  <w:num w:numId="27">
    <w:abstractNumId w:val="19"/>
  </w:num>
  <w:num w:numId="28">
    <w:abstractNumId w:val="31"/>
  </w:num>
  <w:num w:numId="29">
    <w:abstractNumId w:val="32"/>
  </w:num>
  <w:num w:numId="30">
    <w:abstractNumId w:val="22"/>
  </w:num>
  <w:num w:numId="31">
    <w:abstractNumId w:val="30"/>
  </w:num>
  <w:num w:numId="32">
    <w:abstractNumId w:val="11"/>
  </w:num>
  <w:num w:numId="33">
    <w:abstractNumId w:val="29"/>
  </w:num>
  <w:num w:numId="34">
    <w:abstractNumId w:val="13"/>
  </w:num>
  <w:num w:numId="35">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5B4"/>
    <w:rsid w:val="00000EBB"/>
    <w:rsid w:val="00001EA9"/>
    <w:rsid w:val="00003B2C"/>
    <w:rsid w:val="00005C0A"/>
    <w:rsid w:val="00006C9E"/>
    <w:rsid w:val="00007340"/>
    <w:rsid w:val="00010708"/>
    <w:rsid w:val="00012ED2"/>
    <w:rsid w:val="000149CB"/>
    <w:rsid w:val="00017509"/>
    <w:rsid w:val="00017E54"/>
    <w:rsid w:val="00030F6F"/>
    <w:rsid w:val="000314A7"/>
    <w:rsid w:val="00032E6B"/>
    <w:rsid w:val="00033397"/>
    <w:rsid w:val="000342C7"/>
    <w:rsid w:val="00040095"/>
    <w:rsid w:val="00042620"/>
    <w:rsid w:val="00045D78"/>
    <w:rsid w:val="0004695C"/>
    <w:rsid w:val="000475F2"/>
    <w:rsid w:val="00051152"/>
    <w:rsid w:val="00051B46"/>
    <w:rsid w:val="0005208F"/>
    <w:rsid w:val="0005212E"/>
    <w:rsid w:val="0005648A"/>
    <w:rsid w:val="00056FCD"/>
    <w:rsid w:val="00057B8D"/>
    <w:rsid w:val="00061411"/>
    <w:rsid w:val="00061BD0"/>
    <w:rsid w:val="00063F07"/>
    <w:rsid w:val="00064BA2"/>
    <w:rsid w:val="00065F46"/>
    <w:rsid w:val="0006634A"/>
    <w:rsid w:val="00067E1F"/>
    <w:rsid w:val="000705C2"/>
    <w:rsid w:val="00071F01"/>
    <w:rsid w:val="00072A62"/>
    <w:rsid w:val="00074356"/>
    <w:rsid w:val="00074A6D"/>
    <w:rsid w:val="00074E0B"/>
    <w:rsid w:val="000764C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3F12"/>
    <w:rsid w:val="000B4278"/>
    <w:rsid w:val="000B4E88"/>
    <w:rsid w:val="000B53A8"/>
    <w:rsid w:val="000B7558"/>
    <w:rsid w:val="000B7BCF"/>
    <w:rsid w:val="000C00D3"/>
    <w:rsid w:val="000C1438"/>
    <w:rsid w:val="000C16B8"/>
    <w:rsid w:val="000C1CC1"/>
    <w:rsid w:val="000C2A2A"/>
    <w:rsid w:val="000C3960"/>
    <w:rsid w:val="000C5C6A"/>
    <w:rsid w:val="000C6AF3"/>
    <w:rsid w:val="000C6D96"/>
    <w:rsid w:val="000C7039"/>
    <w:rsid w:val="000D1B75"/>
    <w:rsid w:val="000D458F"/>
    <w:rsid w:val="000D4960"/>
    <w:rsid w:val="000D58AB"/>
    <w:rsid w:val="000D7DAA"/>
    <w:rsid w:val="000E153B"/>
    <w:rsid w:val="000E3312"/>
    <w:rsid w:val="000E5662"/>
    <w:rsid w:val="000E5B70"/>
    <w:rsid w:val="000E72CB"/>
    <w:rsid w:val="000E7E52"/>
    <w:rsid w:val="000F16C4"/>
    <w:rsid w:val="000F4440"/>
    <w:rsid w:val="000F4EBF"/>
    <w:rsid w:val="000F551E"/>
    <w:rsid w:val="001000CD"/>
    <w:rsid w:val="00100C6F"/>
    <w:rsid w:val="00101F3D"/>
    <w:rsid w:val="00103188"/>
    <w:rsid w:val="0010459B"/>
    <w:rsid w:val="00105806"/>
    <w:rsid w:val="00106D69"/>
    <w:rsid w:val="00107F32"/>
    <w:rsid w:val="001124BC"/>
    <w:rsid w:val="001127A9"/>
    <w:rsid w:val="0011530D"/>
    <w:rsid w:val="00117A12"/>
    <w:rsid w:val="001219A2"/>
    <w:rsid w:val="001221BF"/>
    <w:rsid w:val="00124E93"/>
    <w:rsid w:val="00125056"/>
    <w:rsid w:val="00126062"/>
    <w:rsid w:val="001271B2"/>
    <w:rsid w:val="001308CC"/>
    <w:rsid w:val="001326A8"/>
    <w:rsid w:val="00132931"/>
    <w:rsid w:val="00132C93"/>
    <w:rsid w:val="001335E3"/>
    <w:rsid w:val="0013680F"/>
    <w:rsid w:val="00140A8D"/>
    <w:rsid w:val="00140AF7"/>
    <w:rsid w:val="00141F05"/>
    <w:rsid w:val="001450A6"/>
    <w:rsid w:val="0014626D"/>
    <w:rsid w:val="0014785F"/>
    <w:rsid w:val="001509F1"/>
    <w:rsid w:val="00151A61"/>
    <w:rsid w:val="00153E12"/>
    <w:rsid w:val="00155D37"/>
    <w:rsid w:val="0015684E"/>
    <w:rsid w:val="00160245"/>
    <w:rsid w:val="001609C9"/>
    <w:rsid w:val="001624A3"/>
    <w:rsid w:val="001629A8"/>
    <w:rsid w:val="0016401A"/>
    <w:rsid w:val="0016423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5EB7"/>
    <w:rsid w:val="00186739"/>
    <w:rsid w:val="00186930"/>
    <w:rsid w:val="00186FC5"/>
    <w:rsid w:val="00187D05"/>
    <w:rsid w:val="00187F07"/>
    <w:rsid w:val="0019067C"/>
    <w:rsid w:val="001923C0"/>
    <w:rsid w:val="00194CD0"/>
    <w:rsid w:val="0019505B"/>
    <w:rsid w:val="00195C59"/>
    <w:rsid w:val="00196B97"/>
    <w:rsid w:val="00197002"/>
    <w:rsid w:val="001A2F0F"/>
    <w:rsid w:val="001A445F"/>
    <w:rsid w:val="001A6676"/>
    <w:rsid w:val="001A68CF"/>
    <w:rsid w:val="001A7E3F"/>
    <w:rsid w:val="001B00BD"/>
    <w:rsid w:val="001B0179"/>
    <w:rsid w:val="001B0E81"/>
    <w:rsid w:val="001B290B"/>
    <w:rsid w:val="001B5425"/>
    <w:rsid w:val="001B63F5"/>
    <w:rsid w:val="001B7434"/>
    <w:rsid w:val="001B7E7E"/>
    <w:rsid w:val="001B7E9B"/>
    <w:rsid w:val="001C09F0"/>
    <w:rsid w:val="001C0E24"/>
    <w:rsid w:val="001C34C9"/>
    <w:rsid w:val="001C6D3D"/>
    <w:rsid w:val="001C76D1"/>
    <w:rsid w:val="001C7DA1"/>
    <w:rsid w:val="001D0230"/>
    <w:rsid w:val="001D068F"/>
    <w:rsid w:val="001D0FD5"/>
    <w:rsid w:val="001D393D"/>
    <w:rsid w:val="001D412B"/>
    <w:rsid w:val="001D4B68"/>
    <w:rsid w:val="001D6244"/>
    <w:rsid w:val="001D6AAA"/>
    <w:rsid w:val="001D6CB7"/>
    <w:rsid w:val="001E0B79"/>
    <w:rsid w:val="001E12EF"/>
    <w:rsid w:val="001E36F2"/>
    <w:rsid w:val="001E407C"/>
    <w:rsid w:val="001E7356"/>
    <w:rsid w:val="001F15B6"/>
    <w:rsid w:val="001F168B"/>
    <w:rsid w:val="001F63AE"/>
    <w:rsid w:val="001F6772"/>
    <w:rsid w:val="001F6925"/>
    <w:rsid w:val="002002E9"/>
    <w:rsid w:val="00201FD2"/>
    <w:rsid w:val="0020399F"/>
    <w:rsid w:val="00203B4C"/>
    <w:rsid w:val="00204352"/>
    <w:rsid w:val="002055E0"/>
    <w:rsid w:val="0020566E"/>
    <w:rsid w:val="002057BC"/>
    <w:rsid w:val="00205DCD"/>
    <w:rsid w:val="0021049E"/>
    <w:rsid w:val="00216A77"/>
    <w:rsid w:val="00216F12"/>
    <w:rsid w:val="002175D9"/>
    <w:rsid w:val="0022219E"/>
    <w:rsid w:val="00222918"/>
    <w:rsid w:val="0022526D"/>
    <w:rsid w:val="00225627"/>
    <w:rsid w:val="00225E6A"/>
    <w:rsid w:val="0022606D"/>
    <w:rsid w:val="0022797B"/>
    <w:rsid w:val="0023050E"/>
    <w:rsid w:val="00230C70"/>
    <w:rsid w:val="00230CAD"/>
    <w:rsid w:val="002327FF"/>
    <w:rsid w:val="00232E32"/>
    <w:rsid w:val="00233415"/>
    <w:rsid w:val="00237306"/>
    <w:rsid w:val="002407E5"/>
    <w:rsid w:val="0024510A"/>
    <w:rsid w:val="002456E8"/>
    <w:rsid w:val="0024727F"/>
    <w:rsid w:val="00247E55"/>
    <w:rsid w:val="002510CE"/>
    <w:rsid w:val="00252E47"/>
    <w:rsid w:val="0025392F"/>
    <w:rsid w:val="0025393D"/>
    <w:rsid w:val="00254371"/>
    <w:rsid w:val="00254EBB"/>
    <w:rsid w:val="0025778B"/>
    <w:rsid w:val="00262D37"/>
    <w:rsid w:val="00264132"/>
    <w:rsid w:val="0026547A"/>
    <w:rsid w:val="00265F20"/>
    <w:rsid w:val="00267F60"/>
    <w:rsid w:val="002719EA"/>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57F7"/>
    <w:rsid w:val="002A6219"/>
    <w:rsid w:val="002A7EF7"/>
    <w:rsid w:val="002B0220"/>
    <w:rsid w:val="002B0529"/>
    <w:rsid w:val="002B5A2A"/>
    <w:rsid w:val="002B7066"/>
    <w:rsid w:val="002B707A"/>
    <w:rsid w:val="002C1220"/>
    <w:rsid w:val="002C2085"/>
    <w:rsid w:val="002C3D2A"/>
    <w:rsid w:val="002C4C12"/>
    <w:rsid w:val="002C4C9C"/>
    <w:rsid w:val="002C54F7"/>
    <w:rsid w:val="002D26EE"/>
    <w:rsid w:val="002D44E3"/>
    <w:rsid w:val="002D559B"/>
    <w:rsid w:val="002E0428"/>
    <w:rsid w:val="002E0503"/>
    <w:rsid w:val="002E0B99"/>
    <w:rsid w:val="002E124D"/>
    <w:rsid w:val="002E3237"/>
    <w:rsid w:val="002E57E8"/>
    <w:rsid w:val="002E5F5C"/>
    <w:rsid w:val="002E66E8"/>
    <w:rsid w:val="002E6CDE"/>
    <w:rsid w:val="002F0C0B"/>
    <w:rsid w:val="002F0C28"/>
    <w:rsid w:val="002F0D22"/>
    <w:rsid w:val="002F1207"/>
    <w:rsid w:val="002F2360"/>
    <w:rsid w:val="002F2626"/>
    <w:rsid w:val="002F3A38"/>
    <w:rsid w:val="0030508D"/>
    <w:rsid w:val="00306E60"/>
    <w:rsid w:val="00306F6C"/>
    <w:rsid w:val="00307F65"/>
    <w:rsid w:val="00310409"/>
    <w:rsid w:val="00310681"/>
    <w:rsid w:val="00310921"/>
    <w:rsid w:val="00310F97"/>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413A2"/>
    <w:rsid w:val="00341736"/>
    <w:rsid w:val="00341FC1"/>
    <w:rsid w:val="003424D0"/>
    <w:rsid w:val="00342E82"/>
    <w:rsid w:val="003454FC"/>
    <w:rsid w:val="00346E0E"/>
    <w:rsid w:val="003474A6"/>
    <w:rsid w:val="0035110D"/>
    <w:rsid w:val="00351EFF"/>
    <w:rsid w:val="00353EE1"/>
    <w:rsid w:val="0035462D"/>
    <w:rsid w:val="00354716"/>
    <w:rsid w:val="00354A4F"/>
    <w:rsid w:val="003554F3"/>
    <w:rsid w:val="003556A5"/>
    <w:rsid w:val="003565BE"/>
    <w:rsid w:val="00356EC2"/>
    <w:rsid w:val="00357582"/>
    <w:rsid w:val="00357F79"/>
    <w:rsid w:val="00363711"/>
    <w:rsid w:val="0036469A"/>
    <w:rsid w:val="00366377"/>
    <w:rsid w:val="0037010F"/>
    <w:rsid w:val="00371168"/>
    <w:rsid w:val="0037356D"/>
    <w:rsid w:val="0037419B"/>
    <w:rsid w:val="0037429E"/>
    <w:rsid w:val="003770E5"/>
    <w:rsid w:val="0037722C"/>
    <w:rsid w:val="00380699"/>
    <w:rsid w:val="00382E40"/>
    <w:rsid w:val="0038326F"/>
    <w:rsid w:val="00387439"/>
    <w:rsid w:val="0039304A"/>
    <w:rsid w:val="003942E3"/>
    <w:rsid w:val="003953AB"/>
    <w:rsid w:val="00395FDA"/>
    <w:rsid w:val="003976C3"/>
    <w:rsid w:val="003A68D5"/>
    <w:rsid w:val="003B159D"/>
    <w:rsid w:val="003B2140"/>
    <w:rsid w:val="003B50E1"/>
    <w:rsid w:val="003B5CE4"/>
    <w:rsid w:val="003B600A"/>
    <w:rsid w:val="003B6B71"/>
    <w:rsid w:val="003C2323"/>
    <w:rsid w:val="003C304E"/>
    <w:rsid w:val="003C333B"/>
    <w:rsid w:val="003C48A5"/>
    <w:rsid w:val="003C4E37"/>
    <w:rsid w:val="003C56F3"/>
    <w:rsid w:val="003C7671"/>
    <w:rsid w:val="003D50E6"/>
    <w:rsid w:val="003D59CD"/>
    <w:rsid w:val="003D68B5"/>
    <w:rsid w:val="003D7C4B"/>
    <w:rsid w:val="003E16BE"/>
    <w:rsid w:val="003E215C"/>
    <w:rsid w:val="003E7A32"/>
    <w:rsid w:val="003F08A0"/>
    <w:rsid w:val="003F0966"/>
    <w:rsid w:val="003F11E0"/>
    <w:rsid w:val="003F2C04"/>
    <w:rsid w:val="003F39F5"/>
    <w:rsid w:val="00400DEB"/>
    <w:rsid w:val="00401855"/>
    <w:rsid w:val="00401880"/>
    <w:rsid w:val="004036C4"/>
    <w:rsid w:val="00403B9B"/>
    <w:rsid w:val="00407F6C"/>
    <w:rsid w:val="00411A17"/>
    <w:rsid w:val="0041566D"/>
    <w:rsid w:val="004168D2"/>
    <w:rsid w:val="00420050"/>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5BE"/>
    <w:rsid w:val="00460D8B"/>
    <w:rsid w:val="00464BF9"/>
    <w:rsid w:val="004656FD"/>
    <w:rsid w:val="00465AE0"/>
    <w:rsid w:val="00465C8F"/>
    <w:rsid w:val="00465DD6"/>
    <w:rsid w:val="00467718"/>
    <w:rsid w:val="0047378F"/>
    <w:rsid w:val="004745E6"/>
    <w:rsid w:val="00477373"/>
    <w:rsid w:val="00480550"/>
    <w:rsid w:val="00483AFF"/>
    <w:rsid w:val="00484DBF"/>
    <w:rsid w:val="004862A9"/>
    <w:rsid w:val="00486CD7"/>
    <w:rsid w:val="00490813"/>
    <w:rsid w:val="00493F5A"/>
    <w:rsid w:val="00494C2D"/>
    <w:rsid w:val="00495283"/>
    <w:rsid w:val="00495410"/>
    <w:rsid w:val="004964A5"/>
    <w:rsid w:val="004A0703"/>
    <w:rsid w:val="004A10EC"/>
    <w:rsid w:val="004A48AA"/>
    <w:rsid w:val="004A4F0F"/>
    <w:rsid w:val="004A5056"/>
    <w:rsid w:val="004A5524"/>
    <w:rsid w:val="004A5614"/>
    <w:rsid w:val="004A5F6B"/>
    <w:rsid w:val="004A6C2C"/>
    <w:rsid w:val="004A6DA1"/>
    <w:rsid w:val="004B23B9"/>
    <w:rsid w:val="004B4758"/>
    <w:rsid w:val="004B7849"/>
    <w:rsid w:val="004C0E03"/>
    <w:rsid w:val="004C206C"/>
    <w:rsid w:val="004C3944"/>
    <w:rsid w:val="004C4E76"/>
    <w:rsid w:val="004C56B5"/>
    <w:rsid w:val="004C654E"/>
    <w:rsid w:val="004C7AE9"/>
    <w:rsid w:val="004D1647"/>
    <w:rsid w:val="004D3578"/>
    <w:rsid w:val="004D380D"/>
    <w:rsid w:val="004D4144"/>
    <w:rsid w:val="004D4F73"/>
    <w:rsid w:val="004D5FC6"/>
    <w:rsid w:val="004E0793"/>
    <w:rsid w:val="004E213A"/>
    <w:rsid w:val="004E2FA7"/>
    <w:rsid w:val="004E3504"/>
    <w:rsid w:val="004E4813"/>
    <w:rsid w:val="004E57BE"/>
    <w:rsid w:val="004E58B1"/>
    <w:rsid w:val="004E7A48"/>
    <w:rsid w:val="004E7AEF"/>
    <w:rsid w:val="004F0A14"/>
    <w:rsid w:val="004F1843"/>
    <w:rsid w:val="004F3C59"/>
    <w:rsid w:val="004F4CF7"/>
    <w:rsid w:val="004F536A"/>
    <w:rsid w:val="005020E7"/>
    <w:rsid w:val="00502ACC"/>
    <w:rsid w:val="00503171"/>
    <w:rsid w:val="005104C3"/>
    <w:rsid w:val="0051206A"/>
    <w:rsid w:val="00512309"/>
    <w:rsid w:val="00512CFF"/>
    <w:rsid w:val="0051359F"/>
    <w:rsid w:val="00514482"/>
    <w:rsid w:val="00516307"/>
    <w:rsid w:val="00520A53"/>
    <w:rsid w:val="00522C51"/>
    <w:rsid w:val="00526054"/>
    <w:rsid w:val="00526E01"/>
    <w:rsid w:val="00530762"/>
    <w:rsid w:val="005323EE"/>
    <w:rsid w:val="00534DA0"/>
    <w:rsid w:val="00537356"/>
    <w:rsid w:val="005411E7"/>
    <w:rsid w:val="00543E6C"/>
    <w:rsid w:val="00544ECE"/>
    <w:rsid w:val="00552573"/>
    <w:rsid w:val="005536AB"/>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079"/>
    <w:rsid w:val="00596A09"/>
    <w:rsid w:val="00597653"/>
    <w:rsid w:val="005A0389"/>
    <w:rsid w:val="005A1D77"/>
    <w:rsid w:val="005A3223"/>
    <w:rsid w:val="005A669D"/>
    <w:rsid w:val="005B01C6"/>
    <w:rsid w:val="005B021A"/>
    <w:rsid w:val="005B0915"/>
    <w:rsid w:val="005B1232"/>
    <w:rsid w:val="005B34D8"/>
    <w:rsid w:val="005B4780"/>
    <w:rsid w:val="005B4DEE"/>
    <w:rsid w:val="005B6646"/>
    <w:rsid w:val="005C1021"/>
    <w:rsid w:val="005C16A8"/>
    <w:rsid w:val="005C5C64"/>
    <w:rsid w:val="005C7B8F"/>
    <w:rsid w:val="005D53D9"/>
    <w:rsid w:val="005D742E"/>
    <w:rsid w:val="005E1C7A"/>
    <w:rsid w:val="005E431B"/>
    <w:rsid w:val="005E4B3F"/>
    <w:rsid w:val="005E551D"/>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CC3"/>
    <w:rsid w:val="00617799"/>
    <w:rsid w:val="00617B38"/>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086"/>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882"/>
    <w:rsid w:val="00683C17"/>
    <w:rsid w:val="00685083"/>
    <w:rsid w:val="006859FC"/>
    <w:rsid w:val="006863A7"/>
    <w:rsid w:val="00690975"/>
    <w:rsid w:val="00690FBE"/>
    <w:rsid w:val="0069274F"/>
    <w:rsid w:val="00696D6B"/>
    <w:rsid w:val="00697279"/>
    <w:rsid w:val="006978CD"/>
    <w:rsid w:val="006A04E4"/>
    <w:rsid w:val="006A119F"/>
    <w:rsid w:val="006A1637"/>
    <w:rsid w:val="006A18B1"/>
    <w:rsid w:val="006A364A"/>
    <w:rsid w:val="006A50DB"/>
    <w:rsid w:val="006A54D5"/>
    <w:rsid w:val="006A5590"/>
    <w:rsid w:val="006B09B1"/>
    <w:rsid w:val="006B2381"/>
    <w:rsid w:val="006B3C66"/>
    <w:rsid w:val="006B4328"/>
    <w:rsid w:val="006B5406"/>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4D6B"/>
    <w:rsid w:val="006E71D5"/>
    <w:rsid w:val="006E73C6"/>
    <w:rsid w:val="006E7F54"/>
    <w:rsid w:val="006F13B1"/>
    <w:rsid w:val="006F177D"/>
    <w:rsid w:val="006F1FA3"/>
    <w:rsid w:val="006F212F"/>
    <w:rsid w:val="006F2E59"/>
    <w:rsid w:val="006F35FD"/>
    <w:rsid w:val="006F4FC0"/>
    <w:rsid w:val="006F6A8D"/>
    <w:rsid w:val="007004C2"/>
    <w:rsid w:val="00701BAD"/>
    <w:rsid w:val="0071199A"/>
    <w:rsid w:val="00711CED"/>
    <w:rsid w:val="007149BF"/>
    <w:rsid w:val="007151AC"/>
    <w:rsid w:val="0071627E"/>
    <w:rsid w:val="00716D58"/>
    <w:rsid w:val="007206AC"/>
    <w:rsid w:val="00721362"/>
    <w:rsid w:val="00721997"/>
    <w:rsid w:val="00721A75"/>
    <w:rsid w:val="00725A9B"/>
    <w:rsid w:val="00726D2B"/>
    <w:rsid w:val="00727131"/>
    <w:rsid w:val="007325B2"/>
    <w:rsid w:val="007325F8"/>
    <w:rsid w:val="007331A2"/>
    <w:rsid w:val="00733E14"/>
    <w:rsid w:val="00733F2B"/>
    <w:rsid w:val="00734A5B"/>
    <w:rsid w:val="00737456"/>
    <w:rsid w:val="00742247"/>
    <w:rsid w:val="00742A25"/>
    <w:rsid w:val="00743560"/>
    <w:rsid w:val="00744036"/>
    <w:rsid w:val="00744742"/>
    <w:rsid w:val="00744E76"/>
    <w:rsid w:val="007452AF"/>
    <w:rsid w:val="00747986"/>
    <w:rsid w:val="007501B4"/>
    <w:rsid w:val="00750722"/>
    <w:rsid w:val="0075088D"/>
    <w:rsid w:val="007511B4"/>
    <w:rsid w:val="00751B1A"/>
    <w:rsid w:val="00752479"/>
    <w:rsid w:val="00753BDA"/>
    <w:rsid w:val="00755817"/>
    <w:rsid w:val="0075589F"/>
    <w:rsid w:val="00757D40"/>
    <w:rsid w:val="00761EE1"/>
    <w:rsid w:val="0076250D"/>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B19D4"/>
    <w:rsid w:val="007B2C0A"/>
    <w:rsid w:val="007B44AB"/>
    <w:rsid w:val="007B68B7"/>
    <w:rsid w:val="007B6B71"/>
    <w:rsid w:val="007B7782"/>
    <w:rsid w:val="007B78AF"/>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F9A"/>
    <w:rsid w:val="008024DB"/>
    <w:rsid w:val="008028A4"/>
    <w:rsid w:val="00803FFD"/>
    <w:rsid w:val="008069E1"/>
    <w:rsid w:val="00813CDA"/>
    <w:rsid w:val="0081452D"/>
    <w:rsid w:val="008176B8"/>
    <w:rsid w:val="00820849"/>
    <w:rsid w:val="00820CBB"/>
    <w:rsid w:val="008218C2"/>
    <w:rsid w:val="00830656"/>
    <w:rsid w:val="008340CB"/>
    <w:rsid w:val="00834649"/>
    <w:rsid w:val="00836413"/>
    <w:rsid w:val="008376A5"/>
    <w:rsid w:val="008401E2"/>
    <w:rsid w:val="0084222D"/>
    <w:rsid w:val="0084303F"/>
    <w:rsid w:val="008430A2"/>
    <w:rsid w:val="008432DC"/>
    <w:rsid w:val="00845057"/>
    <w:rsid w:val="00845474"/>
    <w:rsid w:val="00845F98"/>
    <w:rsid w:val="00846E07"/>
    <w:rsid w:val="00846E32"/>
    <w:rsid w:val="00852A5B"/>
    <w:rsid w:val="00852D39"/>
    <w:rsid w:val="00854C37"/>
    <w:rsid w:val="00855F2F"/>
    <w:rsid w:val="00856A82"/>
    <w:rsid w:val="0085724C"/>
    <w:rsid w:val="008572DC"/>
    <w:rsid w:val="008610C2"/>
    <w:rsid w:val="00862A45"/>
    <w:rsid w:val="00866280"/>
    <w:rsid w:val="00866E76"/>
    <w:rsid w:val="00866F16"/>
    <w:rsid w:val="0086799C"/>
    <w:rsid w:val="00870195"/>
    <w:rsid w:val="00870AEC"/>
    <w:rsid w:val="008734CD"/>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B1C"/>
    <w:rsid w:val="008A40B0"/>
    <w:rsid w:val="008A4C78"/>
    <w:rsid w:val="008B56D0"/>
    <w:rsid w:val="008B7079"/>
    <w:rsid w:val="008B70F9"/>
    <w:rsid w:val="008C1943"/>
    <w:rsid w:val="008C1FEA"/>
    <w:rsid w:val="008C2DF3"/>
    <w:rsid w:val="008C2F7B"/>
    <w:rsid w:val="008C4ABD"/>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23D5"/>
    <w:rsid w:val="008F5E56"/>
    <w:rsid w:val="008F7C0D"/>
    <w:rsid w:val="009004C7"/>
    <w:rsid w:val="00900782"/>
    <w:rsid w:val="009008E1"/>
    <w:rsid w:val="009022FE"/>
    <w:rsid w:val="0090271F"/>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545F"/>
    <w:rsid w:val="00935903"/>
    <w:rsid w:val="00937449"/>
    <w:rsid w:val="009420E9"/>
    <w:rsid w:val="00942EC2"/>
    <w:rsid w:val="009439C1"/>
    <w:rsid w:val="009458C7"/>
    <w:rsid w:val="00945F40"/>
    <w:rsid w:val="009461CA"/>
    <w:rsid w:val="009471FD"/>
    <w:rsid w:val="00947224"/>
    <w:rsid w:val="0095208E"/>
    <w:rsid w:val="00952B52"/>
    <w:rsid w:val="00953F9F"/>
    <w:rsid w:val="00954F6C"/>
    <w:rsid w:val="00955F99"/>
    <w:rsid w:val="009561FE"/>
    <w:rsid w:val="0095648B"/>
    <w:rsid w:val="0095655E"/>
    <w:rsid w:val="0096129E"/>
    <w:rsid w:val="0096171E"/>
    <w:rsid w:val="00961B32"/>
    <w:rsid w:val="00962FBF"/>
    <w:rsid w:val="00963D86"/>
    <w:rsid w:val="00964807"/>
    <w:rsid w:val="0096490A"/>
    <w:rsid w:val="00967F65"/>
    <w:rsid w:val="0097184A"/>
    <w:rsid w:val="00971C47"/>
    <w:rsid w:val="00972C97"/>
    <w:rsid w:val="009735D6"/>
    <w:rsid w:val="00974BB0"/>
    <w:rsid w:val="00975DF3"/>
    <w:rsid w:val="009816B5"/>
    <w:rsid w:val="00983378"/>
    <w:rsid w:val="00984571"/>
    <w:rsid w:val="00985308"/>
    <w:rsid w:val="009876A5"/>
    <w:rsid w:val="0099180C"/>
    <w:rsid w:val="00993BBC"/>
    <w:rsid w:val="0099493E"/>
    <w:rsid w:val="00995169"/>
    <w:rsid w:val="009964A7"/>
    <w:rsid w:val="00997D92"/>
    <w:rsid w:val="009A3390"/>
    <w:rsid w:val="009A3AC7"/>
    <w:rsid w:val="009A4FD4"/>
    <w:rsid w:val="009A4FD9"/>
    <w:rsid w:val="009A5190"/>
    <w:rsid w:val="009B0E20"/>
    <w:rsid w:val="009B28F7"/>
    <w:rsid w:val="009B6C3A"/>
    <w:rsid w:val="009B7671"/>
    <w:rsid w:val="009C01DA"/>
    <w:rsid w:val="009C2009"/>
    <w:rsid w:val="009C4014"/>
    <w:rsid w:val="009C55D0"/>
    <w:rsid w:val="009C55E8"/>
    <w:rsid w:val="009C7812"/>
    <w:rsid w:val="009C7DAE"/>
    <w:rsid w:val="009D0FF6"/>
    <w:rsid w:val="009D30B7"/>
    <w:rsid w:val="009D73C0"/>
    <w:rsid w:val="009E48B1"/>
    <w:rsid w:val="009F056C"/>
    <w:rsid w:val="009F17BF"/>
    <w:rsid w:val="009F4335"/>
    <w:rsid w:val="009F482E"/>
    <w:rsid w:val="00A00DC2"/>
    <w:rsid w:val="00A01921"/>
    <w:rsid w:val="00A0557F"/>
    <w:rsid w:val="00A05D49"/>
    <w:rsid w:val="00A05DB2"/>
    <w:rsid w:val="00A0682C"/>
    <w:rsid w:val="00A07571"/>
    <w:rsid w:val="00A078CD"/>
    <w:rsid w:val="00A10CA5"/>
    <w:rsid w:val="00A10F02"/>
    <w:rsid w:val="00A113D9"/>
    <w:rsid w:val="00A14914"/>
    <w:rsid w:val="00A14AB6"/>
    <w:rsid w:val="00A169DC"/>
    <w:rsid w:val="00A2233C"/>
    <w:rsid w:val="00A228E5"/>
    <w:rsid w:val="00A23159"/>
    <w:rsid w:val="00A23987"/>
    <w:rsid w:val="00A2408B"/>
    <w:rsid w:val="00A245F3"/>
    <w:rsid w:val="00A26B6E"/>
    <w:rsid w:val="00A26C86"/>
    <w:rsid w:val="00A26D92"/>
    <w:rsid w:val="00A30EE8"/>
    <w:rsid w:val="00A319AA"/>
    <w:rsid w:val="00A32BB7"/>
    <w:rsid w:val="00A33330"/>
    <w:rsid w:val="00A35414"/>
    <w:rsid w:val="00A35C09"/>
    <w:rsid w:val="00A37223"/>
    <w:rsid w:val="00A42324"/>
    <w:rsid w:val="00A43886"/>
    <w:rsid w:val="00A43B3A"/>
    <w:rsid w:val="00A44166"/>
    <w:rsid w:val="00A455AE"/>
    <w:rsid w:val="00A4702F"/>
    <w:rsid w:val="00A473EC"/>
    <w:rsid w:val="00A529BB"/>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4793"/>
    <w:rsid w:val="00A74944"/>
    <w:rsid w:val="00A74BC8"/>
    <w:rsid w:val="00A77741"/>
    <w:rsid w:val="00A77C20"/>
    <w:rsid w:val="00A77D2F"/>
    <w:rsid w:val="00A81258"/>
    <w:rsid w:val="00A82346"/>
    <w:rsid w:val="00A83F31"/>
    <w:rsid w:val="00A85310"/>
    <w:rsid w:val="00A85DCD"/>
    <w:rsid w:val="00A90B53"/>
    <w:rsid w:val="00A92977"/>
    <w:rsid w:val="00A95D85"/>
    <w:rsid w:val="00A95EC3"/>
    <w:rsid w:val="00A96374"/>
    <w:rsid w:val="00A9671C"/>
    <w:rsid w:val="00AA0C38"/>
    <w:rsid w:val="00AA0F95"/>
    <w:rsid w:val="00AA25A2"/>
    <w:rsid w:val="00AA2EC0"/>
    <w:rsid w:val="00AA4E8F"/>
    <w:rsid w:val="00AA53C6"/>
    <w:rsid w:val="00AB0EE8"/>
    <w:rsid w:val="00AB14C4"/>
    <w:rsid w:val="00AB30AE"/>
    <w:rsid w:val="00AB3B76"/>
    <w:rsid w:val="00AB431A"/>
    <w:rsid w:val="00AB7904"/>
    <w:rsid w:val="00AC01D1"/>
    <w:rsid w:val="00AC205B"/>
    <w:rsid w:val="00AC2C87"/>
    <w:rsid w:val="00AC30E3"/>
    <w:rsid w:val="00AC39D1"/>
    <w:rsid w:val="00AC4E7E"/>
    <w:rsid w:val="00AD6538"/>
    <w:rsid w:val="00AE0FAB"/>
    <w:rsid w:val="00AE131B"/>
    <w:rsid w:val="00AE1816"/>
    <w:rsid w:val="00AE283D"/>
    <w:rsid w:val="00AE4D66"/>
    <w:rsid w:val="00AE5120"/>
    <w:rsid w:val="00AF135F"/>
    <w:rsid w:val="00AF248A"/>
    <w:rsid w:val="00AF3A04"/>
    <w:rsid w:val="00AF3F37"/>
    <w:rsid w:val="00AF6AC6"/>
    <w:rsid w:val="00B033EF"/>
    <w:rsid w:val="00B03B3C"/>
    <w:rsid w:val="00B05B44"/>
    <w:rsid w:val="00B06598"/>
    <w:rsid w:val="00B07498"/>
    <w:rsid w:val="00B07B85"/>
    <w:rsid w:val="00B10117"/>
    <w:rsid w:val="00B114C3"/>
    <w:rsid w:val="00B12217"/>
    <w:rsid w:val="00B14699"/>
    <w:rsid w:val="00B15449"/>
    <w:rsid w:val="00B1723E"/>
    <w:rsid w:val="00B2235D"/>
    <w:rsid w:val="00B25551"/>
    <w:rsid w:val="00B25E3B"/>
    <w:rsid w:val="00B30390"/>
    <w:rsid w:val="00B31AA3"/>
    <w:rsid w:val="00B32436"/>
    <w:rsid w:val="00B34185"/>
    <w:rsid w:val="00B35B30"/>
    <w:rsid w:val="00B36640"/>
    <w:rsid w:val="00B37066"/>
    <w:rsid w:val="00B378E4"/>
    <w:rsid w:val="00B4022D"/>
    <w:rsid w:val="00B4029E"/>
    <w:rsid w:val="00B4115B"/>
    <w:rsid w:val="00B446F3"/>
    <w:rsid w:val="00B4479D"/>
    <w:rsid w:val="00B46DFA"/>
    <w:rsid w:val="00B47B4C"/>
    <w:rsid w:val="00B47CD7"/>
    <w:rsid w:val="00B53026"/>
    <w:rsid w:val="00B573A0"/>
    <w:rsid w:val="00B575B7"/>
    <w:rsid w:val="00B620C6"/>
    <w:rsid w:val="00B62656"/>
    <w:rsid w:val="00B6400F"/>
    <w:rsid w:val="00B64F6E"/>
    <w:rsid w:val="00B67516"/>
    <w:rsid w:val="00B675E5"/>
    <w:rsid w:val="00B67FC5"/>
    <w:rsid w:val="00B704B9"/>
    <w:rsid w:val="00B71C9C"/>
    <w:rsid w:val="00B74F24"/>
    <w:rsid w:val="00B753E5"/>
    <w:rsid w:val="00B768B9"/>
    <w:rsid w:val="00B77D03"/>
    <w:rsid w:val="00B80819"/>
    <w:rsid w:val="00B80F07"/>
    <w:rsid w:val="00B836B3"/>
    <w:rsid w:val="00B92E27"/>
    <w:rsid w:val="00B931D0"/>
    <w:rsid w:val="00B94EC5"/>
    <w:rsid w:val="00B95C0E"/>
    <w:rsid w:val="00BA0F1F"/>
    <w:rsid w:val="00BA2519"/>
    <w:rsid w:val="00BA4DBE"/>
    <w:rsid w:val="00BA79DD"/>
    <w:rsid w:val="00BB05BD"/>
    <w:rsid w:val="00BC3297"/>
    <w:rsid w:val="00BC434A"/>
    <w:rsid w:val="00BC6DEB"/>
    <w:rsid w:val="00BD1EA5"/>
    <w:rsid w:val="00BD24BE"/>
    <w:rsid w:val="00BD2981"/>
    <w:rsid w:val="00BD4231"/>
    <w:rsid w:val="00BD4919"/>
    <w:rsid w:val="00BD5F08"/>
    <w:rsid w:val="00BE0EDA"/>
    <w:rsid w:val="00BE2185"/>
    <w:rsid w:val="00BE3ECA"/>
    <w:rsid w:val="00BE517C"/>
    <w:rsid w:val="00BE5235"/>
    <w:rsid w:val="00BE543D"/>
    <w:rsid w:val="00BE5E2B"/>
    <w:rsid w:val="00BF21B4"/>
    <w:rsid w:val="00BF3C1E"/>
    <w:rsid w:val="00BF4007"/>
    <w:rsid w:val="00BF41EC"/>
    <w:rsid w:val="00BF5EEB"/>
    <w:rsid w:val="00BF626E"/>
    <w:rsid w:val="00BF77B2"/>
    <w:rsid w:val="00BF79F1"/>
    <w:rsid w:val="00C01A56"/>
    <w:rsid w:val="00C01E2A"/>
    <w:rsid w:val="00C025B4"/>
    <w:rsid w:val="00C038FB"/>
    <w:rsid w:val="00C10D1A"/>
    <w:rsid w:val="00C10EDD"/>
    <w:rsid w:val="00C13351"/>
    <w:rsid w:val="00C149EE"/>
    <w:rsid w:val="00C16011"/>
    <w:rsid w:val="00C1677D"/>
    <w:rsid w:val="00C17BCE"/>
    <w:rsid w:val="00C22564"/>
    <w:rsid w:val="00C25F8E"/>
    <w:rsid w:val="00C2769B"/>
    <w:rsid w:val="00C30186"/>
    <w:rsid w:val="00C3238A"/>
    <w:rsid w:val="00C32F24"/>
    <w:rsid w:val="00C33079"/>
    <w:rsid w:val="00C3492F"/>
    <w:rsid w:val="00C34CF6"/>
    <w:rsid w:val="00C40DC0"/>
    <w:rsid w:val="00C40E35"/>
    <w:rsid w:val="00C4286B"/>
    <w:rsid w:val="00C430F9"/>
    <w:rsid w:val="00C43CDF"/>
    <w:rsid w:val="00C5249E"/>
    <w:rsid w:val="00C5434A"/>
    <w:rsid w:val="00C600BD"/>
    <w:rsid w:val="00C601C6"/>
    <w:rsid w:val="00C60947"/>
    <w:rsid w:val="00C622CD"/>
    <w:rsid w:val="00C64FF9"/>
    <w:rsid w:val="00C66F3D"/>
    <w:rsid w:val="00C67D12"/>
    <w:rsid w:val="00C73EC3"/>
    <w:rsid w:val="00C7411C"/>
    <w:rsid w:val="00C74479"/>
    <w:rsid w:val="00C760C9"/>
    <w:rsid w:val="00C80ADB"/>
    <w:rsid w:val="00C81DF9"/>
    <w:rsid w:val="00C82039"/>
    <w:rsid w:val="00C83902"/>
    <w:rsid w:val="00C87616"/>
    <w:rsid w:val="00C937B8"/>
    <w:rsid w:val="00C938E9"/>
    <w:rsid w:val="00C95FAA"/>
    <w:rsid w:val="00C96DBB"/>
    <w:rsid w:val="00C96E8D"/>
    <w:rsid w:val="00C97AB3"/>
    <w:rsid w:val="00CA02ED"/>
    <w:rsid w:val="00CA0917"/>
    <w:rsid w:val="00CA0C12"/>
    <w:rsid w:val="00CA0DA5"/>
    <w:rsid w:val="00CA18BF"/>
    <w:rsid w:val="00CA1E03"/>
    <w:rsid w:val="00CA2C0B"/>
    <w:rsid w:val="00CA3D0C"/>
    <w:rsid w:val="00CA520A"/>
    <w:rsid w:val="00CA59BE"/>
    <w:rsid w:val="00CA6F4C"/>
    <w:rsid w:val="00CA753E"/>
    <w:rsid w:val="00CA7C84"/>
    <w:rsid w:val="00CB510F"/>
    <w:rsid w:val="00CB5CFF"/>
    <w:rsid w:val="00CB61D2"/>
    <w:rsid w:val="00CB6AF0"/>
    <w:rsid w:val="00CC122B"/>
    <w:rsid w:val="00CC2CC8"/>
    <w:rsid w:val="00CC44EF"/>
    <w:rsid w:val="00CC4BDF"/>
    <w:rsid w:val="00CC6CA5"/>
    <w:rsid w:val="00CD0D75"/>
    <w:rsid w:val="00CD0E51"/>
    <w:rsid w:val="00CD11AE"/>
    <w:rsid w:val="00CD2620"/>
    <w:rsid w:val="00CD4C7B"/>
    <w:rsid w:val="00CD6C7B"/>
    <w:rsid w:val="00CE07A8"/>
    <w:rsid w:val="00CE1F72"/>
    <w:rsid w:val="00CE2062"/>
    <w:rsid w:val="00CE270D"/>
    <w:rsid w:val="00CE3251"/>
    <w:rsid w:val="00CE3415"/>
    <w:rsid w:val="00CE7388"/>
    <w:rsid w:val="00CE7B3A"/>
    <w:rsid w:val="00CF06CC"/>
    <w:rsid w:val="00CF0E38"/>
    <w:rsid w:val="00CF23EC"/>
    <w:rsid w:val="00CF23EE"/>
    <w:rsid w:val="00CF4536"/>
    <w:rsid w:val="00CF47EC"/>
    <w:rsid w:val="00CF6B19"/>
    <w:rsid w:val="00D00574"/>
    <w:rsid w:val="00D007C0"/>
    <w:rsid w:val="00D018BE"/>
    <w:rsid w:val="00D072F9"/>
    <w:rsid w:val="00D07600"/>
    <w:rsid w:val="00D079C0"/>
    <w:rsid w:val="00D14570"/>
    <w:rsid w:val="00D20000"/>
    <w:rsid w:val="00D207EB"/>
    <w:rsid w:val="00D20C08"/>
    <w:rsid w:val="00D20D27"/>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6F2A"/>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87FE7"/>
    <w:rsid w:val="00D911DC"/>
    <w:rsid w:val="00D9134D"/>
    <w:rsid w:val="00D9441A"/>
    <w:rsid w:val="00D96025"/>
    <w:rsid w:val="00D96454"/>
    <w:rsid w:val="00D9661C"/>
    <w:rsid w:val="00D970D6"/>
    <w:rsid w:val="00DA1BEA"/>
    <w:rsid w:val="00DA243A"/>
    <w:rsid w:val="00DA3072"/>
    <w:rsid w:val="00DA32E6"/>
    <w:rsid w:val="00DA4E17"/>
    <w:rsid w:val="00DA5797"/>
    <w:rsid w:val="00DA5FE4"/>
    <w:rsid w:val="00DA7A03"/>
    <w:rsid w:val="00DB1818"/>
    <w:rsid w:val="00DB254D"/>
    <w:rsid w:val="00DB7186"/>
    <w:rsid w:val="00DC0F26"/>
    <w:rsid w:val="00DC2754"/>
    <w:rsid w:val="00DC309B"/>
    <w:rsid w:val="00DC4DA2"/>
    <w:rsid w:val="00DC4DAF"/>
    <w:rsid w:val="00DC5291"/>
    <w:rsid w:val="00DD34F0"/>
    <w:rsid w:val="00DD40A9"/>
    <w:rsid w:val="00DD4EE9"/>
    <w:rsid w:val="00DD53C0"/>
    <w:rsid w:val="00DD5469"/>
    <w:rsid w:val="00DD58E9"/>
    <w:rsid w:val="00DD6A04"/>
    <w:rsid w:val="00DE0769"/>
    <w:rsid w:val="00DE2F6A"/>
    <w:rsid w:val="00DE508A"/>
    <w:rsid w:val="00DE7D8C"/>
    <w:rsid w:val="00DF0164"/>
    <w:rsid w:val="00DF02A5"/>
    <w:rsid w:val="00DF24BA"/>
    <w:rsid w:val="00DF2732"/>
    <w:rsid w:val="00DF42E8"/>
    <w:rsid w:val="00DF60DB"/>
    <w:rsid w:val="00DF7CE0"/>
    <w:rsid w:val="00E008E9"/>
    <w:rsid w:val="00E00CEF"/>
    <w:rsid w:val="00E019DD"/>
    <w:rsid w:val="00E02877"/>
    <w:rsid w:val="00E048B4"/>
    <w:rsid w:val="00E05545"/>
    <w:rsid w:val="00E05FB9"/>
    <w:rsid w:val="00E07E67"/>
    <w:rsid w:val="00E10381"/>
    <w:rsid w:val="00E13303"/>
    <w:rsid w:val="00E16CBB"/>
    <w:rsid w:val="00E17960"/>
    <w:rsid w:val="00E20568"/>
    <w:rsid w:val="00E2144D"/>
    <w:rsid w:val="00E22A8A"/>
    <w:rsid w:val="00E243B8"/>
    <w:rsid w:val="00E24C1B"/>
    <w:rsid w:val="00E27680"/>
    <w:rsid w:val="00E30274"/>
    <w:rsid w:val="00E32ACD"/>
    <w:rsid w:val="00E3347C"/>
    <w:rsid w:val="00E33514"/>
    <w:rsid w:val="00E338CF"/>
    <w:rsid w:val="00E33B0E"/>
    <w:rsid w:val="00E46555"/>
    <w:rsid w:val="00E46666"/>
    <w:rsid w:val="00E47BC4"/>
    <w:rsid w:val="00E5071A"/>
    <w:rsid w:val="00E52EBD"/>
    <w:rsid w:val="00E55C02"/>
    <w:rsid w:val="00E568A6"/>
    <w:rsid w:val="00E569A4"/>
    <w:rsid w:val="00E57A08"/>
    <w:rsid w:val="00E62835"/>
    <w:rsid w:val="00E64069"/>
    <w:rsid w:val="00E648F0"/>
    <w:rsid w:val="00E67287"/>
    <w:rsid w:val="00E67670"/>
    <w:rsid w:val="00E678FA"/>
    <w:rsid w:val="00E70506"/>
    <w:rsid w:val="00E72827"/>
    <w:rsid w:val="00E73933"/>
    <w:rsid w:val="00E758E2"/>
    <w:rsid w:val="00E77645"/>
    <w:rsid w:val="00E80B0B"/>
    <w:rsid w:val="00E8330F"/>
    <w:rsid w:val="00E838AA"/>
    <w:rsid w:val="00E8683E"/>
    <w:rsid w:val="00E86928"/>
    <w:rsid w:val="00E870CD"/>
    <w:rsid w:val="00E8740E"/>
    <w:rsid w:val="00E907EA"/>
    <w:rsid w:val="00E96E21"/>
    <w:rsid w:val="00EA22F8"/>
    <w:rsid w:val="00EA472F"/>
    <w:rsid w:val="00EA6955"/>
    <w:rsid w:val="00EB0BA3"/>
    <w:rsid w:val="00EB4384"/>
    <w:rsid w:val="00EB60BA"/>
    <w:rsid w:val="00EB7D70"/>
    <w:rsid w:val="00EC2119"/>
    <w:rsid w:val="00EC218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115B"/>
    <w:rsid w:val="00EF4175"/>
    <w:rsid w:val="00EF4630"/>
    <w:rsid w:val="00EF5AC3"/>
    <w:rsid w:val="00EF628F"/>
    <w:rsid w:val="00EF7667"/>
    <w:rsid w:val="00F00780"/>
    <w:rsid w:val="00F025A2"/>
    <w:rsid w:val="00F03003"/>
    <w:rsid w:val="00F03C5A"/>
    <w:rsid w:val="00F0430E"/>
    <w:rsid w:val="00F076C8"/>
    <w:rsid w:val="00F13D6C"/>
    <w:rsid w:val="00F16632"/>
    <w:rsid w:val="00F1672D"/>
    <w:rsid w:val="00F17F82"/>
    <w:rsid w:val="00F2026E"/>
    <w:rsid w:val="00F21F3E"/>
    <w:rsid w:val="00F2210A"/>
    <w:rsid w:val="00F22463"/>
    <w:rsid w:val="00F23E13"/>
    <w:rsid w:val="00F24153"/>
    <w:rsid w:val="00F31A73"/>
    <w:rsid w:val="00F34C6F"/>
    <w:rsid w:val="00F37743"/>
    <w:rsid w:val="00F402FC"/>
    <w:rsid w:val="00F4160A"/>
    <w:rsid w:val="00F418AD"/>
    <w:rsid w:val="00F41BFB"/>
    <w:rsid w:val="00F41D6C"/>
    <w:rsid w:val="00F42325"/>
    <w:rsid w:val="00F426BA"/>
    <w:rsid w:val="00F42D7E"/>
    <w:rsid w:val="00F439BB"/>
    <w:rsid w:val="00F44412"/>
    <w:rsid w:val="00F4454A"/>
    <w:rsid w:val="00F456C3"/>
    <w:rsid w:val="00F50F3A"/>
    <w:rsid w:val="00F521AB"/>
    <w:rsid w:val="00F54760"/>
    <w:rsid w:val="00F54A3D"/>
    <w:rsid w:val="00F56DDF"/>
    <w:rsid w:val="00F57E74"/>
    <w:rsid w:val="00F609E8"/>
    <w:rsid w:val="00F62A26"/>
    <w:rsid w:val="00F653B8"/>
    <w:rsid w:val="00F65FC0"/>
    <w:rsid w:val="00F70559"/>
    <w:rsid w:val="00F76C5A"/>
    <w:rsid w:val="00F76F8F"/>
    <w:rsid w:val="00F82564"/>
    <w:rsid w:val="00F826B3"/>
    <w:rsid w:val="00F8275A"/>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2C8"/>
    <w:rsid w:val="00FD6B00"/>
    <w:rsid w:val="00FE23D8"/>
    <w:rsid w:val="00FE2AB4"/>
    <w:rsid w:val="00FE3864"/>
    <w:rsid w:val="00FE40AD"/>
    <w:rsid w:val="00FE6F9D"/>
    <w:rsid w:val="00FE724C"/>
    <w:rsid w:val="00FF1FB9"/>
    <w:rsid w:val="00FF3B5E"/>
    <w:rsid w:val="00FF3CA9"/>
    <w:rsid w:val="00FF3CF1"/>
    <w:rsid w:val="00FF40A9"/>
    <w:rsid w:val="00FF46A4"/>
    <w:rsid w:val="00FF4C45"/>
    <w:rsid w:val="00FF5009"/>
    <w:rsid w:val="00FF72B8"/>
    <w:rsid w:val="09CD5C11"/>
    <w:rsid w:val="53E8EE69"/>
    <w:rsid w:val="5D35423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A36B8"/>
    <w:pPr>
      <w:spacing w:after="180"/>
    </w:pPr>
    <w:rPr>
      <w:lang w:val="en-GB"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semiHidden/>
    <w:pPr>
      <w:ind w:left="1418" w:hanging="1418"/>
    </w:pPr>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aliases w:val="header odd"/>
    <w:link w:val="KopfzeileZchn"/>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Standard"/>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link w:val="B1Zchn"/>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Standard"/>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Standard"/>
    <w:uiPriority w:val="99"/>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character" w:customStyle="1" w:styleId="KopfzeileZchn">
    <w:name w:val="Kopfzeile Zchn"/>
    <w:aliases w:val="header odd Zchn"/>
    <w:link w:val="Kopfzeile"/>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Standard"/>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berschrift1Zchn">
    <w:name w:val="Überschrift 1 Zchn"/>
    <w:link w:val="berschrift1"/>
    <w:rsid w:val="000F4440"/>
    <w:rPr>
      <w:rFonts w:ascii="Arial" w:hAnsi="Arial"/>
      <w:sz w:val="36"/>
      <w:lang w:val="en-GB"/>
    </w:rPr>
  </w:style>
  <w:style w:type="character" w:customStyle="1" w:styleId="berschrift2Zchn">
    <w:name w:val="Überschrift 2 Zchn"/>
    <w:link w:val="berschrift2"/>
    <w:rsid w:val="00617799"/>
    <w:rPr>
      <w:rFonts w:ascii="Arial" w:hAnsi="Arial"/>
      <w:sz w:val="32"/>
      <w:lang w:val="en-GB"/>
    </w:rPr>
  </w:style>
  <w:style w:type="character" w:styleId="Kommentarzeichen">
    <w:name w:val="annotation reference"/>
    <w:rsid w:val="007B7782"/>
    <w:rPr>
      <w:sz w:val="16"/>
      <w:szCs w:val="16"/>
    </w:rPr>
  </w:style>
  <w:style w:type="paragraph" w:styleId="Kommentartext">
    <w:name w:val="annotation text"/>
    <w:basedOn w:val="Standard"/>
    <w:link w:val="KommentartextZchn"/>
    <w:rsid w:val="007B7782"/>
  </w:style>
  <w:style w:type="character" w:customStyle="1" w:styleId="KommentartextZchn">
    <w:name w:val="Kommentartext Zchn"/>
    <w:link w:val="Kommentartext"/>
    <w:rsid w:val="007B7782"/>
    <w:rPr>
      <w:lang w:val="en-GB"/>
    </w:rPr>
  </w:style>
  <w:style w:type="paragraph" w:styleId="Kommentarthema">
    <w:name w:val="annotation subject"/>
    <w:basedOn w:val="Kommentartext"/>
    <w:next w:val="Kommentartext"/>
    <w:link w:val="KommentarthemaZchn"/>
    <w:rsid w:val="007B7782"/>
    <w:rPr>
      <w:b/>
      <w:bCs/>
    </w:rPr>
  </w:style>
  <w:style w:type="character" w:customStyle="1" w:styleId="KommentarthemaZchn">
    <w:name w:val="Kommentarthema Zchn"/>
    <w:link w:val="Kommentarthema"/>
    <w:rsid w:val="007B7782"/>
    <w:rPr>
      <w:b/>
      <w:bCs/>
      <w:lang w:val="en-GB"/>
    </w:rPr>
  </w:style>
  <w:style w:type="paragraph" w:styleId="Sprechblasentext">
    <w:name w:val="Balloon Text"/>
    <w:basedOn w:val="Standard"/>
    <w:link w:val="SprechblasentextZchn"/>
    <w:rsid w:val="007B7782"/>
    <w:pPr>
      <w:spacing w:after="0"/>
    </w:pPr>
    <w:rPr>
      <w:rFonts w:ascii="Segoe UI" w:hAnsi="Segoe UI" w:cs="Segoe UI"/>
      <w:sz w:val="18"/>
      <w:szCs w:val="18"/>
    </w:rPr>
  </w:style>
  <w:style w:type="character" w:customStyle="1" w:styleId="SprechblasentextZchn">
    <w:name w:val="Sprechblasentext Zchn"/>
    <w:link w:val="Sprechblasentext"/>
    <w:rsid w:val="007B7782"/>
    <w:rPr>
      <w:rFonts w:ascii="Segoe UI" w:hAnsi="Segoe UI" w:cs="Segoe UI"/>
      <w:sz w:val="18"/>
      <w:szCs w:val="18"/>
      <w:lang w:val="en-GB"/>
    </w:rPr>
  </w:style>
  <w:style w:type="paragraph" w:styleId="Beschriftung">
    <w:name w:val="caption"/>
    <w:basedOn w:val="Standard"/>
    <w:next w:val="Standard"/>
    <w:unhideWhenUsed/>
    <w:qFormat/>
    <w:rsid w:val="00EE13A8"/>
    <w:rPr>
      <w:b/>
      <w:bCs/>
    </w:rPr>
  </w:style>
  <w:style w:type="paragraph" w:styleId="StandardWeb">
    <w:name w:val="Normal (Web)"/>
    <w:basedOn w:val="Standard"/>
    <w:uiPriority w:val="99"/>
    <w:unhideWhenUsed/>
    <w:rsid w:val="00651AAB"/>
    <w:pPr>
      <w:spacing w:before="100" w:beforeAutospacing="1" w:after="100" w:afterAutospacing="1"/>
    </w:pPr>
    <w:rPr>
      <w:sz w:val="24"/>
      <w:szCs w:val="24"/>
      <w:lang w:val="en-US"/>
    </w:rPr>
  </w:style>
  <w:style w:type="table" w:styleId="Tabellenraster">
    <w:name w:val="Table Grid"/>
    <w:basedOn w:val="NormaleTabelle"/>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Aufzhlungszeichen">
    <w:name w:val="List Bullet"/>
    <w:basedOn w:val="Liste"/>
    <w:rsid w:val="0075088D"/>
    <w:pPr>
      <w:overflowPunct w:val="0"/>
      <w:autoSpaceDE w:val="0"/>
      <w:autoSpaceDN w:val="0"/>
      <w:adjustRightInd w:val="0"/>
      <w:ind w:left="568" w:firstLineChars="0" w:hanging="284"/>
      <w:contextualSpacing w:val="0"/>
      <w:textAlignment w:val="baseline"/>
    </w:pPr>
    <w:rPr>
      <w:lang w:eastAsia="ja-JP"/>
    </w:rPr>
  </w:style>
  <w:style w:type="paragraph" w:styleId="Liste">
    <w:name w:val="List"/>
    <w:basedOn w:val="Standard"/>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berschrift3Zchn">
    <w:name w:val="Überschrift 3 Zchn"/>
    <w:link w:val="berschrift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enabsatz">
    <w:name w:val="List Paragraph"/>
    <w:basedOn w:val="Standard"/>
    <w:uiPriority w:val="34"/>
    <w:qFormat/>
    <w:rsid w:val="005F11E0"/>
    <w:pPr>
      <w:spacing w:after="0"/>
      <w:ind w:left="720"/>
      <w:contextualSpacing/>
    </w:pPr>
    <w:rPr>
      <w:rFonts w:eastAsia="Times New Roman"/>
      <w:sz w:val="24"/>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berarbeitung">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Standard"/>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berschrift4Zchn">
    <w:name w:val="Überschrift 4 Zchn"/>
    <w:basedOn w:val="Absatz-Standardschriftart"/>
    <w:link w:val="berschrift4"/>
    <w:rsid w:val="00A85DCD"/>
    <w:rPr>
      <w:rFonts w:ascii="Arial" w:hAnsi="Arial"/>
      <w:sz w:val="24"/>
      <w:lang w:val="en-GB" w:eastAsia="en-US"/>
    </w:rPr>
  </w:style>
  <w:style w:type="paragraph" w:customStyle="1" w:styleId="StyleListParagraph10pt">
    <w:name w:val="Style List Paragraph + 10 pt"/>
    <w:basedOn w:val="Listenabsatz"/>
    <w:rsid w:val="00A6558F"/>
    <w:pPr>
      <w:spacing w:after="180"/>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03393513">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896285038">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5AIRPNAIUNRU-1156379521-1409</_dlc_DocId>
    <_dlc_DocIdUrl xmlns="71c5aaf6-e6ce-465b-b873-5148d2a4c105">
      <Url>https://nokia.sharepoint.com/sites/c5g/e2earch/_layouts/15/DocIdRedir.aspx?ID=5AIRPNAIUNRU-1156379521-1409</Url>
      <Description>5AIRPNAIUNRU-1156379521-1409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3.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4.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5.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7.xml><?xml version="1.0" encoding="utf-8"?>
<ds:datastoreItem xmlns:ds="http://schemas.openxmlformats.org/officeDocument/2006/customXml" ds:itemID="{2D76322A-EFF0-466B-86E8-ED0A075D6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814</Words>
  <Characters>5134</Characters>
  <Application>Microsoft Office Word</Application>
  <DocSecurity>0</DocSecurity>
  <Lines>42</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Arrival probability to avoid overload due to CHO</vt:lpstr>
      <vt:lpstr>Solutions to avoid overload due to CHO</vt:lpstr>
    </vt:vector>
  </TitlesOfParts>
  <Company>Nokia, Nokia Shanghai Bell, Vodafone, British Telecom</Company>
  <LinksUpToDate>false</LinksUpToDate>
  <CharactersWithSpaces>5937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Arrival probability to avoid overload due to CHO</dc:title>
  <dc:subject>3GPP RAN3 #107-bis-E</dc:subject>
  <dc:creator>Benoist Sébire</dc:creator>
  <cp:keywords>&lt;keyword[, keyword, ]&gt;</cp:keywords>
  <dc:description/>
  <cp:lastModifiedBy>Sommer, Markus, Vodafone DE</cp:lastModifiedBy>
  <cp:revision>3</cp:revision>
  <cp:lastPrinted>2019-03-27T07:16:00Z</cp:lastPrinted>
  <dcterms:created xsi:type="dcterms:W3CDTF">2020-04-09T13:15:00Z</dcterms:created>
  <dcterms:modified xsi:type="dcterms:W3CDTF">2020-04-09T13:47:00Z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b6dd55a6-e63a-426b-9532-4da75d1fe080</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y fmtid="{D5CDD505-2E9C-101B-9397-08002B2CF9AE}" pid="6" name="MSIP_Label_0359f705-2ba0-454b-9cfc-6ce5bcaac040_Enabled">
    <vt:lpwstr>True</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Owner">
    <vt:lpwstr>markus.sommer@vodafone.com</vt:lpwstr>
  </property>
  <property fmtid="{D5CDD505-2E9C-101B-9397-08002B2CF9AE}" pid="9" name="MSIP_Label_0359f705-2ba0-454b-9cfc-6ce5bcaac040_SetDate">
    <vt:lpwstr>2020-04-07T08:55:26.5287119Z</vt:lpwstr>
  </property>
  <property fmtid="{D5CDD505-2E9C-101B-9397-08002B2CF9AE}" pid="10" name="MSIP_Label_0359f705-2ba0-454b-9cfc-6ce5bcaac040_Name">
    <vt:lpwstr>C2 General</vt:lpwstr>
  </property>
  <property fmtid="{D5CDD505-2E9C-101B-9397-08002B2CF9AE}" pid="11" name="MSIP_Label_0359f705-2ba0-454b-9cfc-6ce5bcaac040_Application">
    <vt:lpwstr>Microsoft Azure Information Protection</vt:lpwstr>
  </property>
  <property fmtid="{D5CDD505-2E9C-101B-9397-08002B2CF9AE}" pid="12" name="MSIP_Label_0359f705-2ba0-454b-9cfc-6ce5bcaac040_Extended_MSFT_Method">
    <vt:lpwstr>Automatic</vt:lpwstr>
  </property>
  <property fmtid="{D5CDD505-2E9C-101B-9397-08002B2CF9AE}" pid="13" name="Sensitivity">
    <vt:lpwstr>C2 General</vt:lpwstr>
  </property>
</Properties>
</file>